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01F" w:rsidRPr="00C37410" w:rsidRDefault="0085332A" w:rsidP="0085332A">
      <w:pPr>
        <w:snapToGrid w:val="0"/>
        <w:spacing w:line="460" w:lineRule="exact"/>
        <w:jc w:val="center"/>
        <w:rPr>
          <w:rFonts w:ascii="標楷體" w:eastAsia="標楷體" w:hAnsi="標楷體"/>
          <w:b/>
          <w:sz w:val="28"/>
          <w:szCs w:val="28"/>
        </w:rPr>
      </w:pPr>
      <w:bookmarkStart w:id="0" w:name="_GoBack"/>
      <w:r w:rsidRPr="00C37410">
        <w:rPr>
          <w:rFonts w:ascii="標楷體" w:eastAsia="標楷體" w:hAnsi="標楷體" w:hint="eastAsia"/>
          <w:b/>
          <w:sz w:val="28"/>
          <w:szCs w:val="28"/>
        </w:rPr>
        <w:t>法務部廉政署辦理「公益通報者保護法」草案研議意見彙整表</w:t>
      </w:r>
      <w:bookmarkEnd w:id="0"/>
    </w:p>
    <w:p w:rsidR="0085332A" w:rsidRDefault="0085332A" w:rsidP="0085332A">
      <w:pPr>
        <w:snapToGrid w:val="0"/>
        <w:spacing w:line="460" w:lineRule="exact"/>
        <w:rPr>
          <w:rFonts w:ascii="標楷體" w:eastAsia="標楷體" w:hAnsi="標楷體"/>
          <w:sz w:val="28"/>
          <w:szCs w:val="28"/>
        </w:rPr>
      </w:pPr>
    </w:p>
    <w:p w:rsidR="0085332A" w:rsidRDefault="0085332A" w:rsidP="0085332A">
      <w:pPr>
        <w:snapToGrid w:val="0"/>
        <w:spacing w:line="460" w:lineRule="exact"/>
        <w:rPr>
          <w:rFonts w:ascii="標楷體" w:eastAsia="標楷體" w:hAnsi="標楷體"/>
          <w:sz w:val="28"/>
          <w:szCs w:val="28"/>
        </w:rPr>
      </w:pPr>
      <w:r>
        <w:rPr>
          <w:rFonts w:ascii="標楷體" w:eastAsia="標楷體" w:hAnsi="標楷體" w:hint="eastAsia"/>
          <w:sz w:val="28"/>
          <w:szCs w:val="28"/>
        </w:rPr>
        <w:t>填報機關：</w:t>
      </w:r>
    </w:p>
    <w:p w:rsidR="0085332A" w:rsidRDefault="0085332A" w:rsidP="0085332A">
      <w:pPr>
        <w:snapToGrid w:val="0"/>
        <w:spacing w:line="460" w:lineRule="exact"/>
        <w:rPr>
          <w:rFonts w:ascii="標楷體" w:eastAsia="標楷體" w:hAnsi="標楷體"/>
          <w:sz w:val="28"/>
          <w:szCs w:val="28"/>
        </w:rPr>
      </w:pPr>
      <w:r>
        <w:rPr>
          <w:rFonts w:ascii="標楷體" w:eastAsia="標楷體" w:hAnsi="標楷體" w:hint="eastAsia"/>
          <w:sz w:val="28"/>
          <w:szCs w:val="28"/>
        </w:rPr>
        <w:t>聯絡人(單位職稱)：</w:t>
      </w:r>
    </w:p>
    <w:p w:rsidR="0085332A" w:rsidRDefault="0085332A" w:rsidP="0085332A">
      <w:pPr>
        <w:snapToGrid w:val="0"/>
        <w:spacing w:line="460" w:lineRule="exact"/>
        <w:rPr>
          <w:rFonts w:ascii="標楷體" w:eastAsia="標楷體" w:hAnsi="標楷體"/>
          <w:sz w:val="28"/>
          <w:szCs w:val="28"/>
        </w:rPr>
      </w:pPr>
      <w:r>
        <w:rPr>
          <w:rFonts w:ascii="標楷體" w:eastAsia="標楷體" w:hAnsi="標楷體" w:hint="eastAsia"/>
          <w:sz w:val="28"/>
          <w:szCs w:val="28"/>
        </w:rPr>
        <w:t>聯絡電話：</w:t>
      </w:r>
    </w:p>
    <w:p w:rsidR="0085332A" w:rsidRDefault="0085332A" w:rsidP="0085332A">
      <w:pPr>
        <w:snapToGrid w:val="0"/>
        <w:spacing w:line="460" w:lineRule="exact"/>
        <w:rPr>
          <w:rFonts w:ascii="標楷體" w:eastAsia="標楷體" w:hAnsi="標楷體"/>
          <w:sz w:val="28"/>
          <w:szCs w:val="28"/>
        </w:rPr>
      </w:pPr>
      <w:r>
        <w:rPr>
          <w:rFonts w:ascii="標楷體" w:eastAsia="標楷體" w:hAnsi="標楷體" w:hint="eastAsia"/>
          <w:sz w:val="28"/>
          <w:szCs w:val="28"/>
        </w:rPr>
        <w:t>電子信箱：</w:t>
      </w:r>
    </w:p>
    <w:p w:rsidR="0085332A" w:rsidRDefault="0085332A" w:rsidP="0085332A">
      <w:pPr>
        <w:snapToGrid w:val="0"/>
        <w:spacing w:line="460" w:lineRule="exact"/>
        <w:rPr>
          <w:rFonts w:ascii="標楷體" w:eastAsia="標楷體" w:hAnsi="標楷體"/>
          <w:sz w:val="28"/>
          <w:szCs w:val="28"/>
        </w:rPr>
      </w:pPr>
    </w:p>
    <w:p w:rsidR="0085332A" w:rsidRDefault="0085332A" w:rsidP="0085332A">
      <w:pPr>
        <w:pStyle w:val="a3"/>
        <w:numPr>
          <w:ilvl w:val="0"/>
          <w:numId w:val="1"/>
        </w:numPr>
        <w:snapToGrid w:val="0"/>
        <w:spacing w:line="460" w:lineRule="exact"/>
        <w:ind w:leftChars="0"/>
        <w:rPr>
          <w:rFonts w:ascii="標楷體" w:eastAsia="標楷體" w:hAnsi="標楷體"/>
          <w:sz w:val="28"/>
          <w:szCs w:val="28"/>
        </w:rPr>
      </w:pPr>
      <w:r w:rsidRPr="0085332A">
        <w:rPr>
          <w:rFonts w:ascii="標楷體" w:eastAsia="標楷體" w:hAnsi="標楷體" w:hint="eastAsia"/>
          <w:sz w:val="28"/>
          <w:szCs w:val="28"/>
        </w:rPr>
        <w:t>整體性意見</w:t>
      </w:r>
    </w:p>
    <w:p w:rsidR="0085332A" w:rsidRDefault="0085332A" w:rsidP="0085332A">
      <w:pPr>
        <w:pStyle w:val="a3"/>
        <w:snapToGrid w:val="0"/>
        <w:spacing w:line="460" w:lineRule="exact"/>
        <w:ind w:leftChars="0" w:left="720"/>
        <w:rPr>
          <w:rFonts w:ascii="標楷體" w:eastAsia="標楷體" w:hAnsi="標楷體"/>
          <w:sz w:val="28"/>
          <w:szCs w:val="28"/>
        </w:rPr>
      </w:pPr>
    </w:p>
    <w:p w:rsidR="0085332A" w:rsidRDefault="0085332A" w:rsidP="0085332A">
      <w:pPr>
        <w:pStyle w:val="a3"/>
        <w:numPr>
          <w:ilvl w:val="0"/>
          <w:numId w:val="1"/>
        </w:numPr>
        <w:snapToGrid w:val="0"/>
        <w:spacing w:line="460" w:lineRule="exact"/>
        <w:ind w:leftChars="0"/>
        <w:rPr>
          <w:rFonts w:ascii="標楷體" w:eastAsia="標楷體" w:hAnsi="標楷體"/>
          <w:sz w:val="28"/>
          <w:szCs w:val="28"/>
        </w:rPr>
      </w:pPr>
      <w:r>
        <w:rPr>
          <w:rFonts w:ascii="標楷體" w:eastAsia="標楷體" w:hAnsi="標楷體" w:hint="eastAsia"/>
          <w:sz w:val="28"/>
          <w:szCs w:val="28"/>
        </w:rPr>
        <w:t>條文草案意見</w:t>
      </w:r>
    </w:p>
    <w:tbl>
      <w:tblPr>
        <w:tblStyle w:val="a4"/>
        <w:tblW w:w="0" w:type="auto"/>
        <w:tblInd w:w="-34" w:type="dxa"/>
        <w:tblLook w:val="04A0" w:firstRow="1" w:lastRow="0" w:firstColumn="1" w:lastColumn="0" w:noHBand="0" w:noVBand="1"/>
      </w:tblPr>
      <w:tblGrid>
        <w:gridCol w:w="4253"/>
        <w:gridCol w:w="4253"/>
      </w:tblGrid>
      <w:tr w:rsidR="0085332A" w:rsidRPr="0085332A" w:rsidTr="0085332A">
        <w:trPr>
          <w:trHeight w:val="348"/>
        </w:trPr>
        <w:tc>
          <w:tcPr>
            <w:tcW w:w="4253" w:type="dxa"/>
            <w:shd w:val="clear" w:color="auto" w:fill="DAEEF3" w:themeFill="accent5" w:themeFillTint="33"/>
          </w:tcPr>
          <w:p w:rsidR="0085332A" w:rsidRPr="0085332A" w:rsidRDefault="0085332A" w:rsidP="0085332A">
            <w:pPr>
              <w:snapToGrid w:val="0"/>
              <w:spacing w:line="460" w:lineRule="exact"/>
              <w:jc w:val="center"/>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條文草案</w:t>
            </w:r>
          </w:p>
        </w:tc>
        <w:tc>
          <w:tcPr>
            <w:tcW w:w="4253" w:type="dxa"/>
            <w:shd w:val="clear" w:color="auto" w:fill="DAEEF3" w:themeFill="accent5" w:themeFillTint="33"/>
          </w:tcPr>
          <w:p w:rsidR="0085332A" w:rsidRPr="0085332A" w:rsidRDefault="0085332A" w:rsidP="0085332A">
            <w:pPr>
              <w:snapToGrid w:val="0"/>
              <w:spacing w:line="460" w:lineRule="exact"/>
              <w:ind w:firstLine="537"/>
              <w:jc w:val="center"/>
              <w:rPr>
                <w:rFonts w:ascii="標楷體" w:eastAsia="標楷體" w:hAnsi="標楷體"/>
                <w:color w:val="000000" w:themeColor="text1"/>
                <w:sz w:val="24"/>
                <w:szCs w:val="24"/>
              </w:rPr>
            </w:pPr>
            <w:r>
              <w:rPr>
                <w:rFonts w:ascii="標楷體" w:eastAsia="標楷體" w:hAnsi="標楷體" w:hint="eastAsia"/>
                <w:color w:val="000000" w:themeColor="text1"/>
                <w:sz w:val="24"/>
                <w:szCs w:val="24"/>
              </w:rPr>
              <w:t>研議意見或建議條文</w:t>
            </w:r>
          </w:p>
        </w:tc>
      </w:tr>
      <w:tr w:rsidR="0085332A" w:rsidRPr="0085332A" w:rsidTr="0085332A">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第一條（立法宗旨）</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為</w:t>
            </w:r>
            <w:r w:rsidRPr="0085332A">
              <w:rPr>
                <w:rFonts w:ascii="標楷體" w:eastAsia="標楷體" w:hAnsi="標楷體" w:hint="eastAsia"/>
                <w:color w:val="000000" w:themeColor="text1"/>
                <w:sz w:val="24"/>
                <w:szCs w:val="24"/>
              </w:rPr>
              <w:t>早期發現並</w:t>
            </w:r>
            <w:r w:rsidRPr="0085332A">
              <w:rPr>
                <w:rFonts w:ascii="標楷體" w:eastAsia="標楷體" w:hAnsi="標楷體"/>
                <w:color w:val="000000" w:themeColor="text1"/>
                <w:sz w:val="24"/>
                <w:szCs w:val="24"/>
              </w:rPr>
              <w:t>有效</w:t>
            </w:r>
            <w:r w:rsidRPr="0085332A">
              <w:rPr>
                <w:rFonts w:ascii="標楷體" w:eastAsia="標楷體" w:hAnsi="標楷體" w:hint="eastAsia"/>
                <w:color w:val="000000" w:themeColor="text1"/>
                <w:sz w:val="24"/>
                <w:szCs w:val="24"/>
              </w:rPr>
              <w:t>防制</w:t>
            </w:r>
            <w:r w:rsidRPr="0085332A">
              <w:rPr>
                <w:rFonts w:ascii="標楷體" w:eastAsia="標楷體" w:hAnsi="標楷體"/>
                <w:color w:val="000000" w:themeColor="text1"/>
                <w:sz w:val="24"/>
                <w:szCs w:val="24"/>
              </w:rPr>
              <w:t>重大違法</w:t>
            </w:r>
            <w:r w:rsidRPr="0085332A">
              <w:rPr>
                <w:rFonts w:ascii="標楷體" w:eastAsia="標楷體" w:hAnsi="標楷體" w:hint="eastAsia"/>
                <w:color w:val="000000" w:themeColor="text1"/>
                <w:sz w:val="24"/>
                <w:szCs w:val="24"/>
              </w:rPr>
              <w:t>行為、</w:t>
            </w:r>
            <w:r w:rsidRPr="0085332A">
              <w:rPr>
                <w:rFonts w:ascii="標楷體" w:eastAsia="標楷體" w:hAnsi="標楷體"/>
                <w:color w:val="000000" w:themeColor="text1"/>
                <w:sz w:val="24"/>
                <w:szCs w:val="24"/>
              </w:rPr>
              <w:t>維護</w:t>
            </w:r>
            <w:r w:rsidRPr="0085332A">
              <w:rPr>
                <w:rFonts w:ascii="標楷體" w:eastAsia="標楷體" w:hAnsi="標楷體" w:hint="eastAsia"/>
                <w:color w:val="000000" w:themeColor="text1"/>
                <w:sz w:val="24"/>
                <w:szCs w:val="24"/>
              </w:rPr>
              <w:t>公共安全與</w:t>
            </w:r>
            <w:r w:rsidRPr="0085332A">
              <w:rPr>
                <w:rFonts w:ascii="標楷體" w:eastAsia="標楷體" w:hAnsi="標楷體"/>
                <w:color w:val="000000" w:themeColor="text1"/>
                <w:sz w:val="24"/>
                <w:szCs w:val="24"/>
              </w:rPr>
              <w:t>國民生命、身體</w:t>
            </w:r>
            <w:r w:rsidRPr="0085332A">
              <w:rPr>
                <w:rFonts w:ascii="標楷體" w:eastAsia="標楷體" w:hAnsi="標楷體" w:hint="eastAsia"/>
                <w:color w:val="000000" w:themeColor="text1"/>
                <w:sz w:val="24"/>
                <w:szCs w:val="24"/>
              </w:rPr>
              <w:t>、健康</w:t>
            </w:r>
            <w:r w:rsidRPr="0085332A">
              <w:rPr>
                <w:rFonts w:ascii="標楷體" w:eastAsia="標楷體" w:hAnsi="標楷體"/>
                <w:color w:val="000000" w:themeColor="text1"/>
                <w:sz w:val="24"/>
                <w:szCs w:val="24"/>
              </w:rPr>
              <w:t>及財產利益，並保障通報者之人身安全</w:t>
            </w:r>
            <w:r w:rsidRPr="0085332A">
              <w:rPr>
                <w:rFonts w:ascii="標楷體" w:eastAsia="標楷體" w:hAnsi="標楷體" w:hint="eastAsia"/>
                <w:color w:val="000000" w:themeColor="text1"/>
                <w:sz w:val="24"/>
                <w:szCs w:val="24"/>
              </w:rPr>
              <w:t>與</w:t>
            </w:r>
            <w:r w:rsidRPr="0085332A">
              <w:rPr>
                <w:rFonts w:ascii="標楷體" w:eastAsia="標楷體" w:hAnsi="標楷體"/>
                <w:color w:val="000000" w:themeColor="text1"/>
                <w:sz w:val="24"/>
                <w:szCs w:val="24"/>
              </w:rPr>
              <w:t>相關權益，特制定本法。</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hint="eastAsia"/>
                <w:color w:val="000000" w:themeColor="text1"/>
                <w:sz w:val="24"/>
                <w:szCs w:val="24"/>
              </w:rPr>
              <w:t>公益通報者之權益保障，本法未規定或他法之規定較為有利者，優先適用其他有關法律之規定。</w:t>
            </w:r>
          </w:p>
        </w:tc>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p>
        </w:tc>
      </w:tr>
      <w:tr w:rsidR="0085332A" w:rsidRPr="0085332A" w:rsidTr="0085332A">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第二條（主管機關）</w:t>
            </w:r>
          </w:p>
          <w:p w:rsidR="0085332A" w:rsidRPr="0085332A" w:rsidRDefault="0085332A" w:rsidP="0085332A">
            <w:pPr>
              <w:snapToGrid w:val="0"/>
              <w:spacing w:line="460" w:lineRule="exact"/>
              <w:ind w:firstLine="537"/>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本法所稱主管機關</w:t>
            </w:r>
            <w:r w:rsidRPr="0085332A">
              <w:rPr>
                <w:rFonts w:ascii="標楷體" w:eastAsia="標楷體" w:hAnsi="標楷體" w:hint="eastAsia"/>
                <w:color w:val="000000" w:themeColor="text1"/>
                <w:sz w:val="24"/>
                <w:szCs w:val="24"/>
              </w:rPr>
              <w:t>，在中央為</w:t>
            </w:r>
            <w:r w:rsidRPr="0085332A">
              <w:rPr>
                <w:rFonts w:ascii="標楷體" w:eastAsia="標楷體" w:hAnsi="標楷體"/>
                <w:color w:val="000000" w:themeColor="text1"/>
                <w:sz w:val="24"/>
                <w:szCs w:val="24"/>
              </w:rPr>
              <w:t>法務部</w:t>
            </w:r>
            <w:r w:rsidRPr="0085332A">
              <w:rPr>
                <w:rFonts w:ascii="標楷體" w:eastAsia="標楷體" w:hAnsi="標楷體" w:hint="eastAsia"/>
                <w:color w:val="000000" w:themeColor="text1"/>
                <w:sz w:val="24"/>
                <w:szCs w:val="24"/>
              </w:rPr>
              <w:t>；在直轄市為直轄市政府；在縣(市)為縣(市)政府</w:t>
            </w:r>
            <w:r w:rsidRPr="0085332A">
              <w:rPr>
                <w:rFonts w:ascii="標楷體" w:eastAsia="標楷體" w:hAnsi="標楷體"/>
                <w:color w:val="000000" w:themeColor="text1"/>
                <w:sz w:val="24"/>
                <w:szCs w:val="24"/>
              </w:rPr>
              <w:t>。</w:t>
            </w:r>
          </w:p>
        </w:tc>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p>
        </w:tc>
      </w:tr>
      <w:tr w:rsidR="0085332A" w:rsidRPr="0085332A" w:rsidTr="0085332A">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第三條（通報者之定義）</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下</w:t>
            </w:r>
            <w:r w:rsidRPr="0085332A">
              <w:rPr>
                <w:rFonts w:ascii="標楷體" w:eastAsia="標楷體" w:hAnsi="標楷體" w:hint="eastAsia"/>
                <w:color w:val="000000" w:themeColor="text1"/>
                <w:sz w:val="24"/>
                <w:szCs w:val="24"/>
              </w:rPr>
              <w:t>列</w:t>
            </w:r>
            <w:r w:rsidRPr="0085332A">
              <w:rPr>
                <w:rFonts w:ascii="標楷體" w:eastAsia="標楷體" w:hAnsi="標楷體"/>
                <w:color w:val="000000" w:themeColor="text1"/>
                <w:sz w:val="24"/>
                <w:szCs w:val="24"/>
              </w:rPr>
              <w:t>各款之人</w:t>
            </w:r>
            <w:r w:rsidRPr="0085332A">
              <w:rPr>
                <w:rFonts w:ascii="標楷體" w:eastAsia="標楷體" w:hAnsi="標楷體" w:hint="eastAsia"/>
                <w:color w:val="000000" w:themeColor="text1"/>
                <w:sz w:val="24"/>
                <w:szCs w:val="24"/>
              </w:rPr>
              <w:t>，因知悉第四條事由而依第五條程序進行通報，為本法所稱之公益通報者</w:t>
            </w:r>
            <w:r w:rsidRPr="0085332A">
              <w:rPr>
                <w:rFonts w:ascii="標楷體" w:eastAsia="標楷體" w:hAnsi="標楷體"/>
                <w:color w:val="000000" w:themeColor="text1"/>
                <w:sz w:val="24"/>
                <w:szCs w:val="24"/>
              </w:rPr>
              <w:t>：</w:t>
            </w:r>
          </w:p>
          <w:p w:rsidR="0085332A" w:rsidRPr="0085332A" w:rsidRDefault="0085332A" w:rsidP="0085332A">
            <w:pPr>
              <w:pStyle w:val="a3"/>
              <w:numPr>
                <w:ilvl w:val="0"/>
                <w:numId w:val="2"/>
              </w:numPr>
              <w:snapToGrid w:val="0"/>
              <w:spacing w:line="460" w:lineRule="exact"/>
              <w:ind w:leftChars="0"/>
              <w:jc w:val="both"/>
              <w:rPr>
                <w:rFonts w:ascii="標楷體" w:eastAsia="標楷體" w:hAnsi="標楷體"/>
                <w:color w:val="000000" w:themeColor="text1"/>
                <w:spacing w:val="8"/>
                <w:sz w:val="24"/>
                <w:szCs w:val="24"/>
              </w:rPr>
            </w:pPr>
            <w:r w:rsidRPr="0085332A">
              <w:rPr>
                <w:rFonts w:ascii="標楷體" w:eastAsia="標楷體" w:hAnsi="標楷體"/>
                <w:color w:val="000000" w:themeColor="text1"/>
                <w:spacing w:val="8"/>
                <w:sz w:val="24"/>
                <w:szCs w:val="24"/>
              </w:rPr>
              <w:t>受雇主之僱用而從事工作獲致工資者。</w:t>
            </w:r>
          </w:p>
          <w:p w:rsidR="0085332A" w:rsidRPr="0085332A" w:rsidRDefault="0085332A" w:rsidP="0085332A">
            <w:pPr>
              <w:pStyle w:val="a3"/>
              <w:numPr>
                <w:ilvl w:val="0"/>
                <w:numId w:val="2"/>
              </w:numPr>
              <w:snapToGrid w:val="0"/>
              <w:spacing w:line="460" w:lineRule="exact"/>
              <w:ind w:leftChars="0"/>
              <w:jc w:val="both"/>
              <w:rPr>
                <w:rFonts w:ascii="標楷體" w:eastAsia="標楷體" w:hAnsi="標楷體"/>
                <w:color w:val="000000" w:themeColor="text1"/>
                <w:spacing w:val="8"/>
                <w:sz w:val="24"/>
                <w:szCs w:val="24"/>
              </w:rPr>
            </w:pPr>
            <w:r w:rsidRPr="0085332A">
              <w:rPr>
                <w:rFonts w:ascii="標楷體" w:eastAsia="標楷體" w:hAnsi="標楷體"/>
                <w:color w:val="000000" w:themeColor="text1"/>
                <w:spacing w:val="8"/>
                <w:sz w:val="24"/>
                <w:szCs w:val="24"/>
              </w:rPr>
              <w:t>承攬契約之承攬人。</w:t>
            </w:r>
          </w:p>
          <w:p w:rsidR="0085332A" w:rsidRPr="0085332A" w:rsidRDefault="0085332A" w:rsidP="0085332A">
            <w:pPr>
              <w:pStyle w:val="a3"/>
              <w:numPr>
                <w:ilvl w:val="0"/>
                <w:numId w:val="2"/>
              </w:numPr>
              <w:snapToGrid w:val="0"/>
              <w:spacing w:line="460" w:lineRule="exact"/>
              <w:ind w:leftChars="0"/>
              <w:jc w:val="both"/>
              <w:rPr>
                <w:rFonts w:ascii="標楷體" w:eastAsia="標楷體" w:hAnsi="標楷體"/>
                <w:color w:val="000000" w:themeColor="text1"/>
                <w:spacing w:val="8"/>
                <w:sz w:val="24"/>
                <w:szCs w:val="24"/>
              </w:rPr>
            </w:pPr>
            <w:r w:rsidRPr="0085332A">
              <w:rPr>
                <w:rFonts w:ascii="標楷體" w:eastAsia="標楷體" w:hAnsi="標楷體"/>
                <w:color w:val="000000" w:themeColor="text1"/>
                <w:spacing w:val="8"/>
                <w:sz w:val="24"/>
                <w:szCs w:val="24"/>
              </w:rPr>
              <w:lastRenderedPageBreak/>
              <w:t>委任契約之受任人。</w:t>
            </w:r>
          </w:p>
          <w:p w:rsidR="0085332A" w:rsidRPr="0085332A" w:rsidRDefault="0085332A" w:rsidP="0085332A">
            <w:pPr>
              <w:pStyle w:val="a3"/>
              <w:numPr>
                <w:ilvl w:val="0"/>
                <w:numId w:val="2"/>
              </w:numPr>
              <w:snapToGrid w:val="0"/>
              <w:spacing w:line="460" w:lineRule="exact"/>
              <w:ind w:leftChars="0"/>
              <w:jc w:val="both"/>
              <w:rPr>
                <w:rFonts w:ascii="標楷體" w:eastAsia="標楷體" w:hAnsi="標楷體"/>
                <w:color w:val="000000" w:themeColor="text1"/>
                <w:spacing w:val="8"/>
                <w:sz w:val="24"/>
                <w:szCs w:val="24"/>
              </w:rPr>
            </w:pPr>
            <w:r w:rsidRPr="0085332A">
              <w:rPr>
                <w:rFonts w:ascii="標楷體" w:eastAsia="標楷體" w:hAnsi="標楷體"/>
                <w:color w:val="000000" w:themeColor="text1"/>
                <w:spacing w:val="8"/>
                <w:sz w:val="24"/>
                <w:szCs w:val="24"/>
              </w:rPr>
              <w:t>派遣契約之派遣勞工。</w:t>
            </w:r>
          </w:p>
          <w:p w:rsidR="0085332A" w:rsidRPr="0085332A" w:rsidRDefault="0085332A" w:rsidP="0085332A">
            <w:pPr>
              <w:pStyle w:val="a3"/>
              <w:numPr>
                <w:ilvl w:val="0"/>
                <w:numId w:val="2"/>
              </w:numPr>
              <w:snapToGrid w:val="0"/>
              <w:spacing w:line="460" w:lineRule="exact"/>
              <w:ind w:leftChars="0"/>
              <w:jc w:val="both"/>
              <w:rPr>
                <w:rFonts w:ascii="標楷體" w:eastAsia="標楷體" w:hAnsi="標楷體"/>
                <w:color w:val="000000" w:themeColor="text1"/>
                <w:spacing w:val="8"/>
                <w:sz w:val="24"/>
                <w:szCs w:val="24"/>
              </w:rPr>
            </w:pPr>
            <w:r w:rsidRPr="0085332A">
              <w:rPr>
                <w:rFonts w:ascii="標楷體" w:eastAsia="標楷體" w:hAnsi="標楷體"/>
                <w:color w:val="000000" w:themeColor="text1"/>
                <w:spacing w:val="8"/>
                <w:sz w:val="24"/>
                <w:szCs w:val="24"/>
              </w:rPr>
              <w:t>其他有直接為他人提供勞務但未具勞僱關係者。</w:t>
            </w:r>
          </w:p>
        </w:tc>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p>
        </w:tc>
      </w:tr>
      <w:tr w:rsidR="0085332A" w:rsidRPr="0085332A" w:rsidTr="0085332A">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lastRenderedPageBreak/>
              <w:t>第四條（公益通報事由）</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本法所稱之公益通報事由，係指</w:t>
            </w:r>
            <w:r w:rsidRPr="0085332A">
              <w:rPr>
                <w:rFonts w:ascii="標楷體" w:eastAsia="標楷體" w:hAnsi="標楷體" w:hint="eastAsia"/>
                <w:color w:val="000000" w:themeColor="text1"/>
                <w:sz w:val="24"/>
                <w:szCs w:val="24"/>
              </w:rPr>
              <w:t>有下列犯罪或違法行為，</w:t>
            </w:r>
            <w:r w:rsidRPr="0085332A">
              <w:rPr>
                <w:rFonts w:ascii="標楷體" w:eastAsia="標楷體" w:hAnsi="標楷體"/>
                <w:color w:val="000000" w:themeColor="text1"/>
                <w:sz w:val="24"/>
                <w:szCs w:val="24"/>
              </w:rPr>
              <w:t>致特定多數人或不特定人之生命、身體、</w:t>
            </w:r>
            <w:r w:rsidRPr="0085332A">
              <w:rPr>
                <w:rFonts w:ascii="標楷體" w:eastAsia="標楷體" w:hAnsi="標楷體" w:hint="eastAsia"/>
                <w:color w:val="000000" w:themeColor="text1"/>
                <w:sz w:val="24"/>
                <w:szCs w:val="24"/>
              </w:rPr>
              <w:t>健康、</w:t>
            </w:r>
            <w:r w:rsidRPr="0085332A">
              <w:rPr>
                <w:rFonts w:ascii="標楷體" w:eastAsia="標楷體" w:hAnsi="標楷體"/>
                <w:color w:val="000000" w:themeColor="text1"/>
                <w:sz w:val="24"/>
                <w:szCs w:val="24"/>
              </w:rPr>
              <w:t>財產等利益受有侵害或受有損害之虞者：</w:t>
            </w:r>
          </w:p>
          <w:p w:rsidR="0085332A" w:rsidRPr="0085332A" w:rsidRDefault="0085332A" w:rsidP="0085332A">
            <w:pPr>
              <w:pStyle w:val="a3"/>
              <w:numPr>
                <w:ilvl w:val="0"/>
                <w:numId w:val="3"/>
              </w:numPr>
              <w:snapToGrid w:val="0"/>
              <w:spacing w:line="460" w:lineRule="exact"/>
              <w:ind w:leftChars="0"/>
              <w:jc w:val="both"/>
              <w:rPr>
                <w:rFonts w:ascii="標楷體" w:eastAsia="標楷體" w:hAnsi="標楷體"/>
                <w:color w:val="000000" w:themeColor="text1"/>
                <w:spacing w:val="8"/>
                <w:sz w:val="24"/>
                <w:szCs w:val="24"/>
              </w:rPr>
            </w:pPr>
            <w:r w:rsidRPr="0085332A">
              <w:rPr>
                <w:rFonts w:ascii="標楷體" w:eastAsia="標楷體" w:hAnsi="標楷體" w:hint="eastAsia"/>
                <w:color w:val="000000" w:themeColor="text1"/>
                <w:spacing w:val="8"/>
                <w:sz w:val="24"/>
                <w:szCs w:val="24"/>
              </w:rPr>
              <w:t>犯</w:t>
            </w:r>
            <w:r w:rsidRPr="0085332A">
              <w:rPr>
                <w:rFonts w:ascii="標楷體" w:eastAsia="標楷體" w:hAnsi="標楷體"/>
                <w:color w:val="000000" w:themeColor="text1"/>
                <w:spacing w:val="8"/>
                <w:sz w:val="24"/>
                <w:szCs w:val="24"/>
              </w:rPr>
              <w:t>刑法</w:t>
            </w:r>
            <w:r w:rsidRPr="0085332A">
              <w:rPr>
                <w:rFonts w:ascii="標楷體" w:eastAsia="標楷體" w:hAnsi="標楷體" w:hint="eastAsia"/>
                <w:color w:val="000000" w:themeColor="text1"/>
                <w:spacing w:val="8"/>
                <w:sz w:val="24"/>
                <w:szCs w:val="24"/>
              </w:rPr>
              <w:t>第二編</w:t>
            </w:r>
            <w:r w:rsidRPr="0085332A">
              <w:rPr>
                <w:rFonts w:ascii="標楷體" w:eastAsia="標楷體" w:hAnsi="標楷體"/>
                <w:color w:val="000000" w:themeColor="text1"/>
                <w:spacing w:val="8"/>
                <w:sz w:val="24"/>
                <w:szCs w:val="24"/>
              </w:rPr>
              <w:t>第十一章、第三十一章、第三十二章及第三十六章之罪。</w:t>
            </w:r>
          </w:p>
          <w:p w:rsidR="0085332A" w:rsidRPr="0085332A" w:rsidRDefault="0085332A" w:rsidP="0085332A">
            <w:pPr>
              <w:pStyle w:val="a3"/>
              <w:numPr>
                <w:ilvl w:val="0"/>
                <w:numId w:val="3"/>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hint="eastAsia"/>
                <w:color w:val="000000" w:themeColor="text1"/>
                <w:sz w:val="24"/>
                <w:szCs w:val="24"/>
              </w:rPr>
              <w:t>違反</w:t>
            </w:r>
            <w:r w:rsidRPr="0085332A">
              <w:rPr>
                <w:rFonts w:ascii="標楷體" w:eastAsia="標楷體" w:hAnsi="標楷體"/>
                <w:color w:val="000000" w:themeColor="text1"/>
                <w:sz w:val="24"/>
                <w:szCs w:val="24"/>
              </w:rPr>
              <w:t>銀行法、金融控股公司法、信用合作社法、信託業法、票券金融管理法、證券交易法、期貨交易法</w:t>
            </w:r>
            <w:r w:rsidRPr="0085332A">
              <w:rPr>
                <w:rFonts w:ascii="標楷體" w:eastAsia="標楷體" w:hAnsi="標楷體" w:hint="eastAsia"/>
                <w:color w:val="000000" w:themeColor="text1"/>
                <w:sz w:val="24"/>
                <w:szCs w:val="24"/>
              </w:rPr>
              <w:t>、</w:t>
            </w:r>
            <w:r w:rsidRPr="0085332A">
              <w:rPr>
                <w:rFonts w:ascii="標楷體" w:eastAsia="標楷體" w:hAnsi="標楷體"/>
                <w:color w:val="000000" w:themeColor="text1"/>
                <w:sz w:val="24"/>
                <w:szCs w:val="24"/>
              </w:rPr>
              <w:t>公平交易法</w:t>
            </w:r>
            <w:r w:rsidRPr="0085332A">
              <w:rPr>
                <w:rFonts w:ascii="標楷體" w:eastAsia="標楷體" w:hAnsi="標楷體" w:hint="eastAsia"/>
                <w:color w:val="000000" w:themeColor="text1"/>
                <w:sz w:val="24"/>
                <w:szCs w:val="24"/>
              </w:rPr>
              <w:t>或其他有關經濟、財政法規之行為</w:t>
            </w:r>
            <w:r w:rsidRPr="0085332A">
              <w:rPr>
                <w:rFonts w:ascii="標楷體" w:eastAsia="標楷體" w:hAnsi="標楷體"/>
                <w:color w:val="000000" w:themeColor="text1"/>
                <w:sz w:val="24"/>
                <w:szCs w:val="24"/>
              </w:rPr>
              <w:t>。</w:t>
            </w:r>
          </w:p>
          <w:p w:rsidR="0085332A" w:rsidRPr="0085332A" w:rsidRDefault="0085332A" w:rsidP="0085332A">
            <w:pPr>
              <w:pStyle w:val="a3"/>
              <w:numPr>
                <w:ilvl w:val="0"/>
                <w:numId w:val="3"/>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hint="eastAsia"/>
                <w:color w:val="000000" w:themeColor="text1"/>
                <w:sz w:val="24"/>
                <w:szCs w:val="24"/>
              </w:rPr>
              <w:t>違反</w:t>
            </w:r>
            <w:r w:rsidRPr="0085332A">
              <w:rPr>
                <w:rFonts w:ascii="標楷體" w:eastAsia="標楷體" w:hAnsi="標楷體"/>
                <w:color w:val="000000" w:themeColor="text1"/>
                <w:sz w:val="24"/>
                <w:szCs w:val="24"/>
              </w:rPr>
              <w:t>空氣污染防制法、水污染防治法、海洋污染防治法、廢棄物清理法、環境用藥管理法</w:t>
            </w:r>
            <w:r w:rsidRPr="0085332A">
              <w:rPr>
                <w:rFonts w:ascii="標楷體" w:eastAsia="標楷體" w:hAnsi="標楷體" w:hint="eastAsia"/>
                <w:color w:val="000000" w:themeColor="text1"/>
                <w:sz w:val="24"/>
                <w:szCs w:val="24"/>
              </w:rPr>
              <w:t>、</w:t>
            </w:r>
            <w:r w:rsidRPr="0085332A">
              <w:rPr>
                <w:rFonts w:ascii="標楷體" w:eastAsia="標楷體" w:hAnsi="標楷體"/>
                <w:color w:val="000000" w:themeColor="text1"/>
                <w:sz w:val="24"/>
                <w:szCs w:val="24"/>
              </w:rPr>
              <w:t>土壤及地下水污染整治法</w:t>
            </w:r>
            <w:r w:rsidRPr="0085332A">
              <w:rPr>
                <w:rFonts w:ascii="標楷體" w:eastAsia="標楷體" w:hAnsi="標楷體" w:hint="eastAsia"/>
                <w:color w:val="000000" w:themeColor="text1"/>
                <w:sz w:val="24"/>
                <w:szCs w:val="24"/>
              </w:rPr>
              <w:t>或其他有關環境保護法規之行為</w:t>
            </w:r>
            <w:r w:rsidRPr="0085332A">
              <w:rPr>
                <w:rFonts w:ascii="標楷體" w:eastAsia="標楷體" w:hAnsi="標楷體"/>
                <w:color w:val="000000" w:themeColor="text1"/>
                <w:sz w:val="24"/>
                <w:szCs w:val="24"/>
              </w:rPr>
              <w:t>。</w:t>
            </w:r>
          </w:p>
          <w:p w:rsidR="0085332A" w:rsidRPr="0085332A" w:rsidRDefault="0085332A" w:rsidP="0085332A">
            <w:pPr>
              <w:pStyle w:val="a3"/>
              <w:numPr>
                <w:ilvl w:val="0"/>
                <w:numId w:val="3"/>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hint="eastAsia"/>
                <w:color w:val="000000" w:themeColor="text1"/>
                <w:sz w:val="24"/>
                <w:szCs w:val="24"/>
              </w:rPr>
              <w:t>違反</w:t>
            </w:r>
            <w:r w:rsidRPr="0085332A">
              <w:rPr>
                <w:rFonts w:ascii="標楷體" w:eastAsia="標楷體" w:hAnsi="標楷體"/>
                <w:color w:val="000000" w:themeColor="text1"/>
                <w:sz w:val="24"/>
                <w:szCs w:val="24"/>
              </w:rPr>
              <w:t>食品安全衛生管理法、藥事法</w:t>
            </w:r>
            <w:r w:rsidRPr="0085332A">
              <w:rPr>
                <w:rFonts w:ascii="標楷體" w:eastAsia="標楷體" w:hAnsi="標楷體" w:hint="eastAsia"/>
                <w:color w:val="000000" w:themeColor="text1"/>
                <w:sz w:val="24"/>
                <w:szCs w:val="24"/>
              </w:rPr>
              <w:t>、醫療法或其他有關衛生福利法規之行為</w:t>
            </w:r>
            <w:r w:rsidRPr="0085332A">
              <w:rPr>
                <w:rFonts w:ascii="標楷體" w:eastAsia="標楷體" w:hAnsi="標楷體"/>
                <w:color w:val="000000" w:themeColor="text1"/>
                <w:sz w:val="24"/>
                <w:szCs w:val="24"/>
              </w:rPr>
              <w:t>。</w:t>
            </w:r>
          </w:p>
          <w:p w:rsidR="0085332A" w:rsidRPr="0085332A" w:rsidRDefault="0085332A" w:rsidP="0085332A">
            <w:pPr>
              <w:pStyle w:val="a3"/>
              <w:numPr>
                <w:ilvl w:val="0"/>
                <w:numId w:val="3"/>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hint="eastAsia"/>
                <w:color w:val="000000" w:themeColor="text1"/>
                <w:sz w:val="24"/>
                <w:szCs w:val="24"/>
              </w:rPr>
              <w:t>違反</w:t>
            </w:r>
            <w:r w:rsidRPr="0085332A">
              <w:rPr>
                <w:rFonts w:ascii="標楷體" w:eastAsia="標楷體" w:hAnsi="標楷體"/>
                <w:color w:val="000000" w:themeColor="text1"/>
                <w:sz w:val="24"/>
                <w:szCs w:val="24"/>
              </w:rPr>
              <w:t>勞動基準法、職業安全衛生法或其他有關勞動法</w:t>
            </w:r>
            <w:r w:rsidRPr="0085332A">
              <w:rPr>
                <w:rFonts w:ascii="標楷體" w:eastAsia="標楷體" w:hAnsi="標楷體" w:hint="eastAsia"/>
                <w:color w:val="000000" w:themeColor="text1"/>
                <w:sz w:val="24"/>
                <w:szCs w:val="24"/>
              </w:rPr>
              <w:t>規之行為</w:t>
            </w:r>
            <w:r w:rsidRPr="0085332A">
              <w:rPr>
                <w:rFonts w:ascii="標楷體" w:eastAsia="標楷體" w:hAnsi="標楷體"/>
                <w:color w:val="000000" w:themeColor="text1"/>
                <w:sz w:val="24"/>
                <w:szCs w:val="24"/>
              </w:rPr>
              <w:t>。</w:t>
            </w:r>
          </w:p>
          <w:p w:rsidR="0085332A" w:rsidRPr="0085332A" w:rsidRDefault="0085332A" w:rsidP="0085332A">
            <w:pPr>
              <w:pStyle w:val="a3"/>
              <w:numPr>
                <w:ilvl w:val="0"/>
                <w:numId w:val="3"/>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hint="eastAsia"/>
                <w:color w:val="000000" w:themeColor="text1"/>
                <w:sz w:val="24"/>
                <w:szCs w:val="24"/>
              </w:rPr>
              <w:lastRenderedPageBreak/>
              <w:t>違反</w:t>
            </w:r>
            <w:r w:rsidRPr="0085332A">
              <w:rPr>
                <w:rFonts w:ascii="標楷體" w:eastAsia="標楷體" w:hAnsi="標楷體"/>
                <w:color w:val="000000" w:themeColor="text1"/>
                <w:sz w:val="24"/>
                <w:szCs w:val="24"/>
              </w:rPr>
              <w:t>其他經主管機關以命令指定</w:t>
            </w:r>
            <w:r w:rsidRPr="0085332A">
              <w:rPr>
                <w:rFonts w:ascii="標楷體" w:eastAsia="標楷體" w:hAnsi="標楷體" w:hint="eastAsia"/>
                <w:color w:val="000000" w:themeColor="text1"/>
                <w:sz w:val="24"/>
                <w:szCs w:val="24"/>
              </w:rPr>
              <w:t>法規之行為</w:t>
            </w:r>
            <w:r w:rsidRPr="0085332A">
              <w:rPr>
                <w:rFonts w:ascii="標楷體" w:eastAsia="標楷體" w:hAnsi="標楷體"/>
                <w:color w:val="000000" w:themeColor="text1"/>
                <w:sz w:val="24"/>
                <w:szCs w:val="24"/>
              </w:rPr>
              <w:t>。</w:t>
            </w:r>
          </w:p>
        </w:tc>
        <w:tc>
          <w:tcPr>
            <w:tcW w:w="4253" w:type="dxa"/>
          </w:tcPr>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p>
        </w:tc>
      </w:tr>
      <w:tr w:rsidR="0085332A" w:rsidRPr="0085332A" w:rsidTr="0085332A">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lastRenderedPageBreak/>
              <w:t>第五條（通報程序）</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hint="eastAsia"/>
                <w:color w:val="000000" w:themeColor="text1"/>
                <w:sz w:val="24"/>
                <w:szCs w:val="24"/>
              </w:rPr>
              <w:t>公益通報應向主管機關、偵查機關或偵查輔助機關為之</w:t>
            </w:r>
            <w:r w:rsidRPr="0085332A">
              <w:rPr>
                <w:rFonts w:ascii="標楷體" w:eastAsia="標楷體" w:hAnsi="標楷體"/>
                <w:color w:val="000000" w:themeColor="text1"/>
                <w:sz w:val="24"/>
                <w:szCs w:val="24"/>
              </w:rPr>
              <w:t>。</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hint="eastAsia"/>
                <w:color w:val="000000" w:themeColor="text1"/>
                <w:sz w:val="24"/>
                <w:szCs w:val="24"/>
              </w:rPr>
              <w:t>有事實足認具備下列各款情事之一者，得逕向民意機關或媒體揭露：</w:t>
            </w:r>
          </w:p>
          <w:p w:rsidR="0085332A" w:rsidRPr="0085332A" w:rsidRDefault="0085332A" w:rsidP="0085332A">
            <w:pPr>
              <w:pStyle w:val="a3"/>
              <w:numPr>
                <w:ilvl w:val="0"/>
                <w:numId w:val="4"/>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hint="eastAsia"/>
                <w:color w:val="000000" w:themeColor="text1"/>
                <w:sz w:val="24"/>
                <w:szCs w:val="24"/>
              </w:rPr>
              <w:t>依前項之通報</w:t>
            </w:r>
            <w:r w:rsidRPr="0085332A">
              <w:rPr>
                <w:rFonts w:ascii="標楷體" w:eastAsia="標楷體" w:hAnsi="標楷體"/>
                <w:color w:val="000000" w:themeColor="text1"/>
                <w:sz w:val="24"/>
                <w:szCs w:val="24"/>
              </w:rPr>
              <w:t>將</w:t>
            </w:r>
            <w:r w:rsidRPr="0085332A">
              <w:rPr>
                <w:rFonts w:ascii="標楷體" w:eastAsia="標楷體" w:hAnsi="標楷體" w:hint="eastAsia"/>
                <w:color w:val="000000" w:themeColor="text1"/>
                <w:sz w:val="24"/>
                <w:szCs w:val="24"/>
              </w:rPr>
              <w:t>無法及時阻止</w:t>
            </w:r>
            <w:r w:rsidRPr="0085332A">
              <w:rPr>
                <w:rFonts w:ascii="標楷體" w:eastAsia="標楷體" w:hAnsi="標楷體"/>
                <w:color w:val="000000" w:themeColor="text1"/>
                <w:sz w:val="24"/>
                <w:szCs w:val="24"/>
              </w:rPr>
              <w:t>損害</w:t>
            </w:r>
            <w:r w:rsidRPr="0085332A">
              <w:rPr>
                <w:rFonts w:ascii="標楷體" w:eastAsia="標楷體" w:hAnsi="標楷體" w:hint="eastAsia"/>
                <w:color w:val="000000" w:themeColor="text1"/>
                <w:sz w:val="24"/>
                <w:szCs w:val="24"/>
              </w:rPr>
              <w:t>發生或</w:t>
            </w:r>
            <w:r w:rsidRPr="0085332A">
              <w:rPr>
                <w:rFonts w:ascii="標楷體" w:eastAsia="標楷體" w:hAnsi="標楷體"/>
                <w:color w:val="000000" w:themeColor="text1"/>
                <w:sz w:val="24"/>
                <w:szCs w:val="24"/>
              </w:rPr>
              <w:t>擴大；</w:t>
            </w:r>
          </w:p>
          <w:p w:rsidR="0085332A" w:rsidRPr="0085332A" w:rsidRDefault="0085332A" w:rsidP="0085332A">
            <w:pPr>
              <w:pStyle w:val="a3"/>
              <w:numPr>
                <w:ilvl w:val="0"/>
                <w:numId w:val="4"/>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hint="eastAsia"/>
                <w:color w:val="000000" w:themeColor="text1"/>
                <w:sz w:val="24"/>
                <w:szCs w:val="24"/>
              </w:rPr>
              <w:t>依前項之通報</w:t>
            </w:r>
            <w:r w:rsidRPr="0085332A">
              <w:rPr>
                <w:rFonts w:ascii="標楷體" w:eastAsia="標楷體" w:hAnsi="標楷體"/>
                <w:color w:val="000000" w:themeColor="text1"/>
                <w:sz w:val="24"/>
                <w:szCs w:val="24"/>
              </w:rPr>
              <w:t>將使通報</w:t>
            </w:r>
            <w:r w:rsidRPr="0085332A">
              <w:rPr>
                <w:rFonts w:ascii="標楷體" w:eastAsia="標楷體" w:hAnsi="標楷體" w:hint="eastAsia"/>
                <w:color w:val="000000" w:themeColor="text1"/>
                <w:sz w:val="24"/>
                <w:szCs w:val="24"/>
              </w:rPr>
              <w:t>者</w:t>
            </w:r>
            <w:r w:rsidRPr="0085332A">
              <w:rPr>
                <w:rFonts w:ascii="標楷體" w:eastAsia="標楷體" w:hAnsi="標楷體"/>
                <w:color w:val="000000" w:themeColor="text1"/>
                <w:sz w:val="24"/>
                <w:szCs w:val="24"/>
              </w:rPr>
              <w:t>或利害關係人之生命或身體</w:t>
            </w:r>
            <w:r w:rsidRPr="0085332A">
              <w:rPr>
                <w:rFonts w:ascii="標楷體" w:eastAsia="標楷體" w:hAnsi="標楷體" w:hint="eastAsia"/>
                <w:color w:val="000000" w:themeColor="text1"/>
                <w:sz w:val="24"/>
                <w:szCs w:val="24"/>
              </w:rPr>
              <w:t>受有</w:t>
            </w:r>
            <w:r w:rsidRPr="0085332A">
              <w:rPr>
                <w:rFonts w:ascii="標楷體" w:eastAsia="標楷體" w:hAnsi="標楷體"/>
                <w:color w:val="000000" w:themeColor="text1"/>
                <w:sz w:val="24"/>
                <w:szCs w:val="24"/>
              </w:rPr>
              <w:t>急迫危險</w:t>
            </w:r>
            <w:r w:rsidRPr="0085332A">
              <w:rPr>
                <w:rFonts w:ascii="標楷體" w:eastAsia="標楷體" w:hAnsi="標楷體" w:hint="eastAsia"/>
                <w:color w:val="000000" w:themeColor="text1"/>
                <w:sz w:val="24"/>
                <w:szCs w:val="24"/>
              </w:rPr>
              <w:t>之虞</w:t>
            </w:r>
            <w:r w:rsidRPr="0085332A">
              <w:rPr>
                <w:rFonts w:ascii="標楷體" w:eastAsia="標楷體" w:hAnsi="標楷體"/>
                <w:color w:val="000000" w:themeColor="text1"/>
                <w:sz w:val="24"/>
                <w:szCs w:val="24"/>
              </w:rPr>
              <w:t>；</w:t>
            </w:r>
          </w:p>
          <w:p w:rsidR="0085332A" w:rsidRPr="0085332A" w:rsidRDefault="0085332A" w:rsidP="0085332A">
            <w:pPr>
              <w:pStyle w:val="a3"/>
              <w:numPr>
                <w:ilvl w:val="0"/>
                <w:numId w:val="4"/>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hint="eastAsia"/>
                <w:color w:val="000000" w:themeColor="text1"/>
                <w:sz w:val="24"/>
                <w:szCs w:val="24"/>
              </w:rPr>
              <w:t>依前項之通報</w:t>
            </w:r>
            <w:r w:rsidRPr="0085332A">
              <w:rPr>
                <w:rFonts w:ascii="標楷體" w:eastAsia="標楷體" w:hAnsi="標楷體"/>
                <w:color w:val="000000" w:themeColor="text1"/>
                <w:sz w:val="24"/>
                <w:szCs w:val="24"/>
              </w:rPr>
              <w:t>將使通報人或利害關係人可能受</w:t>
            </w:r>
            <w:r w:rsidRPr="0085332A">
              <w:rPr>
                <w:rFonts w:ascii="標楷體" w:eastAsia="標楷體" w:hAnsi="標楷體" w:hint="eastAsia"/>
                <w:color w:val="000000" w:themeColor="text1"/>
                <w:sz w:val="24"/>
                <w:szCs w:val="24"/>
              </w:rPr>
              <w:t>有</w:t>
            </w:r>
            <w:r w:rsidRPr="0085332A">
              <w:rPr>
                <w:rFonts w:ascii="標楷體" w:eastAsia="標楷體" w:hAnsi="標楷體"/>
                <w:color w:val="000000" w:themeColor="text1"/>
                <w:sz w:val="24"/>
                <w:szCs w:val="24"/>
              </w:rPr>
              <w:t>解</w:t>
            </w:r>
            <w:r w:rsidRPr="0085332A">
              <w:rPr>
                <w:rFonts w:ascii="標楷體" w:eastAsia="標楷體" w:hAnsi="標楷體" w:hint="eastAsia"/>
                <w:color w:val="000000" w:themeColor="text1"/>
                <w:sz w:val="24"/>
                <w:szCs w:val="24"/>
              </w:rPr>
              <w:t>僱</w:t>
            </w:r>
            <w:r w:rsidRPr="0085332A">
              <w:rPr>
                <w:rFonts w:ascii="標楷體" w:eastAsia="標楷體" w:hAnsi="標楷體"/>
                <w:color w:val="000000" w:themeColor="text1"/>
                <w:sz w:val="24"/>
                <w:szCs w:val="24"/>
              </w:rPr>
              <w:t>或其他不利益待遇；</w:t>
            </w:r>
          </w:p>
          <w:p w:rsidR="0085332A" w:rsidRPr="0085332A" w:rsidRDefault="0085332A" w:rsidP="0085332A">
            <w:pPr>
              <w:pStyle w:val="a3"/>
              <w:numPr>
                <w:ilvl w:val="0"/>
                <w:numId w:val="4"/>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hint="eastAsia"/>
                <w:color w:val="000000" w:themeColor="text1"/>
                <w:sz w:val="24"/>
                <w:szCs w:val="24"/>
              </w:rPr>
              <w:t>依前項之通報</w:t>
            </w:r>
            <w:r w:rsidRPr="0085332A">
              <w:rPr>
                <w:rFonts w:ascii="標楷體" w:eastAsia="標楷體" w:hAnsi="標楷體"/>
                <w:color w:val="000000" w:themeColor="text1"/>
                <w:sz w:val="24"/>
                <w:szCs w:val="24"/>
              </w:rPr>
              <w:t>將使與通報事由相關之證據，</w:t>
            </w:r>
            <w:r w:rsidRPr="0085332A">
              <w:rPr>
                <w:rFonts w:ascii="標楷體" w:eastAsia="標楷體" w:hAnsi="標楷體" w:hint="eastAsia"/>
                <w:color w:val="000000" w:themeColor="text1"/>
                <w:sz w:val="24"/>
                <w:szCs w:val="24"/>
              </w:rPr>
              <w:t>受有</w:t>
            </w:r>
            <w:r w:rsidRPr="0085332A">
              <w:rPr>
                <w:rFonts w:ascii="標楷體" w:eastAsia="標楷體" w:hAnsi="標楷體"/>
                <w:color w:val="000000" w:themeColor="text1"/>
                <w:sz w:val="24"/>
                <w:szCs w:val="24"/>
              </w:rPr>
              <w:t>湮滅、藏匿、偽造或變造</w:t>
            </w:r>
            <w:r w:rsidRPr="0085332A">
              <w:rPr>
                <w:rFonts w:ascii="標楷體" w:eastAsia="標楷體" w:hAnsi="標楷體" w:hint="eastAsia"/>
                <w:color w:val="000000" w:themeColor="text1"/>
                <w:sz w:val="24"/>
                <w:szCs w:val="24"/>
              </w:rPr>
              <w:t>之虞</w:t>
            </w:r>
            <w:r w:rsidRPr="0085332A">
              <w:rPr>
                <w:rFonts w:ascii="標楷體" w:eastAsia="標楷體" w:hAnsi="標楷體"/>
                <w:color w:val="000000" w:themeColor="text1"/>
                <w:sz w:val="24"/>
                <w:szCs w:val="24"/>
              </w:rPr>
              <w:t>。</w:t>
            </w:r>
          </w:p>
        </w:tc>
        <w:tc>
          <w:tcPr>
            <w:tcW w:w="4253" w:type="dxa"/>
          </w:tcPr>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p>
        </w:tc>
      </w:tr>
      <w:tr w:rsidR="0085332A" w:rsidRPr="0085332A" w:rsidTr="0085332A">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第</w:t>
            </w:r>
            <w:r w:rsidRPr="0085332A">
              <w:rPr>
                <w:rFonts w:ascii="標楷體" w:eastAsia="標楷體" w:hAnsi="標楷體" w:hint="eastAsia"/>
                <w:color w:val="000000" w:themeColor="text1"/>
                <w:sz w:val="24"/>
                <w:szCs w:val="24"/>
              </w:rPr>
              <w:t>六</w:t>
            </w:r>
            <w:r w:rsidRPr="0085332A">
              <w:rPr>
                <w:rFonts w:ascii="標楷體" w:eastAsia="標楷體" w:hAnsi="標楷體"/>
                <w:color w:val="000000" w:themeColor="text1"/>
                <w:sz w:val="24"/>
                <w:szCs w:val="24"/>
              </w:rPr>
              <w:t>條（</w:t>
            </w:r>
            <w:r w:rsidRPr="0085332A">
              <w:rPr>
                <w:rFonts w:ascii="標楷體" w:eastAsia="標楷體" w:hAnsi="標楷體" w:hint="eastAsia"/>
                <w:color w:val="000000" w:themeColor="text1"/>
                <w:sz w:val="24"/>
                <w:szCs w:val="24"/>
              </w:rPr>
              <w:t>人身安全保障與</w:t>
            </w:r>
            <w:r w:rsidRPr="0085332A">
              <w:rPr>
                <w:rFonts w:ascii="標楷體" w:eastAsia="標楷體" w:hAnsi="標楷體"/>
                <w:color w:val="000000" w:themeColor="text1"/>
                <w:sz w:val="24"/>
                <w:szCs w:val="24"/>
              </w:rPr>
              <w:t>保護書之核發）</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公益通報者或與其他有密切利害關係之人</w:t>
            </w:r>
            <w:r w:rsidRPr="0085332A">
              <w:rPr>
                <w:rFonts w:ascii="標楷體" w:eastAsia="標楷體" w:hAnsi="標楷體" w:hint="eastAsia"/>
                <w:color w:val="000000" w:themeColor="text1"/>
                <w:sz w:val="24"/>
                <w:szCs w:val="24"/>
              </w:rPr>
              <w:t>，</w:t>
            </w:r>
            <w:r w:rsidRPr="0085332A">
              <w:rPr>
                <w:rFonts w:ascii="標楷體" w:eastAsia="標楷體" w:hAnsi="標楷體"/>
                <w:color w:val="000000" w:themeColor="text1"/>
                <w:sz w:val="24"/>
                <w:szCs w:val="24"/>
              </w:rPr>
              <w:t>因通報行為致其生命、身體、自由、財產有遭受危害之虞，而有受保護之必要，法院於審理中或檢察官於偵查中得依職權或依通報者或與其密切利害關係之人、受理通報之機關(構)之聲請，核發通報者保護書（以下簡稱保護書）。</w:t>
            </w:r>
          </w:p>
        </w:tc>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p>
        </w:tc>
      </w:tr>
      <w:tr w:rsidR="0085332A" w:rsidRPr="0085332A" w:rsidTr="0085332A">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第</w:t>
            </w:r>
            <w:r w:rsidRPr="0085332A">
              <w:rPr>
                <w:rFonts w:ascii="標楷體" w:eastAsia="標楷體" w:hAnsi="標楷體" w:hint="eastAsia"/>
                <w:color w:val="000000" w:themeColor="text1"/>
                <w:sz w:val="24"/>
                <w:szCs w:val="24"/>
              </w:rPr>
              <w:t>七</w:t>
            </w:r>
            <w:r w:rsidRPr="0085332A">
              <w:rPr>
                <w:rFonts w:ascii="標楷體" w:eastAsia="標楷體" w:hAnsi="標楷體"/>
                <w:color w:val="000000" w:themeColor="text1"/>
                <w:sz w:val="24"/>
                <w:szCs w:val="24"/>
              </w:rPr>
              <w:t>條（通報者保護書之聲請）</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因公益通報而聲請核發保護書，應</w:t>
            </w:r>
            <w:r w:rsidRPr="0085332A">
              <w:rPr>
                <w:rFonts w:ascii="標楷體" w:eastAsia="標楷體" w:hAnsi="標楷體"/>
                <w:color w:val="000000" w:themeColor="text1"/>
                <w:sz w:val="24"/>
                <w:szCs w:val="24"/>
              </w:rPr>
              <w:lastRenderedPageBreak/>
              <w:t>以書面記載下列事項：</w:t>
            </w:r>
          </w:p>
          <w:p w:rsidR="0085332A" w:rsidRPr="0085332A" w:rsidRDefault="0085332A" w:rsidP="0085332A">
            <w:pPr>
              <w:pStyle w:val="a3"/>
              <w:numPr>
                <w:ilvl w:val="0"/>
                <w:numId w:val="5"/>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聲請人及受保護人之姓名、性別、出生年月日、住居所或送達處所、身分證統一編號或護照號碼。</w:t>
            </w:r>
          </w:p>
          <w:p w:rsidR="0085332A" w:rsidRPr="0085332A" w:rsidRDefault="0085332A" w:rsidP="0085332A">
            <w:pPr>
              <w:pStyle w:val="a3"/>
              <w:numPr>
                <w:ilvl w:val="0"/>
                <w:numId w:val="5"/>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公益通報之案件及受理通報機關（構）。</w:t>
            </w:r>
          </w:p>
          <w:p w:rsidR="0085332A" w:rsidRPr="0085332A" w:rsidRDefault="0085332A" w:rsidP="0085332A">
            <w:pPr>
              <w:pStyle w:val="a3"/>
              <w:numPr>
                <w:ilvl w:val="0"/>
                <w:numId w:val="5"/>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請求保護之事由。</w:t>
            </w:r>
          </w:p>
          <w:p w:rsidR="0085332A" w:rsidRPr="0085332A" w:rsidRDefault="0085332A" w:rsidP="0085332A">
            <w:pPr>
              <w:pStyle w:val="a3"/>
              <w:numPr>
                <w:ilvl w:val="0"/>
                <w:numId w:val="5"/>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有保護必要之理由。</w:t>
            </w:r>
          </w:p>
          <w:p w:rsidR="0085332A" w:rsidRPr="0085332A" w:rsidRDefault="0085332A" w:rsidP="0085332A">
            <w:pPr>
              <w:pStyle w:val="a3"/>
              <w:numPr>
                <w:ilvl w:val="0"/>
                <w:numId w:val="5"/>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請求保護之措施。</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p>
        </w:tc>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p>
        </w:tc>
      </w:tr>
      <w:tr w:rsidR="0085332A" w:rsidRPr="0085332A" w:rsidTr="0085332A">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lastRenderedPageBreak/>
              <w:t>第</w:t>
            </w:r>
            <w:r w:rsidRPr="0085332A">
              <w:rPr>
                <w:rFonts w:ascii="標楷體" w:eastAsia="標楷體" w:hAnsi="標楷體" w:hint="eastAsia"/>
                <w:color w:val="000000" w:themeColor="text1"/>
                <w:sz w:val="24"/>
                <w:szCs w:val="24"/>
              </w:rPr>
              <w:t>八</w:t>
            </w:r>
            <w:r w:rsidRPr="0085332A">
              <w:rPr>
                <w:rFonts w:ascii="標楷體" w:eastAsia="標楷體" w:hAnsi="標楷體"/>
                <w:color w:val="000000" w:themeColor="text1"/>
                <w:sz w:val="24"/>
                <w:szCs w:val="24"/>
              </w:rPr>
              <w:t>條（通報者保護書之審核程序）</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因公益通報而聲請保護書之程式或要件有欠缺者，檢察官或法官以命令或裁定駁回之。但其情形可以補正者，應定期間先命補正。</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檢察官或法院對於保護書聲請之審査，認有理由者，應核發保護書；認無理由者，應以命令或裁定駁回之。</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前二項駁回之命令或裁定，不得聲明不服。</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核發保護書之審查程序，不公開之。</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檢察官或法院得依職權調查證據，並得以書面審查之。</w:t>
            </w:r>
          </w:p>
        </w:tc>
        <w:tc>
          <w:tcPr>
            <w:tcW w:w="4253" w:type="dxa"/>
          </w:tcPr>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p>
        </w:tc>
      </w:tr>
      <w:tr w:rsidR="0085332A" w:rsidRPr="0085332A" w:rsidTr="0085332A">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第</w:t>
            </w:r>
            <w:r w:rsidRPr="0085332A">
              <w:rPr>
                <w:rFonts w:ascii="標楷體" w:eastAsia="標楷體" w:hAnsi="標楷體" w:hint="eastAsia"/>
                <w:color w:val="000000" w:themeColor="text1"/>
                <w:sz w:val="24"/>
                <w:szCs w:val="24"/>
              </w:rPr>
              <w:t>九</w:t>
            </w:r>
            <w:r w:rsidRPr="0085332A">
              <w:rPr>
                <w:rFonts w:ascii="標楷體" w:eastAsia="標楷體" w:hAnsi="標楷體"/>
                <w:color w:val="000000" w:themeColor="text1"/>
                <w:sz w:val="24"/>
                <w:szCs w:val="24"/>
              </w:rPr>
              <w:t>條（通報者保護書之應記載內容）</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檢察官或法院核發保護書應記載下列事項：</w:t>
            </w:r>
          </w:p>
          <w:p w:rsidR="0085332A" w:rsidRPr="0085332A" w:rsidRDefault="0085332A" w:rsidP="0085332A">
            <w:pPr>
              <w:pStyle w:val="a3"/>
              <w:numPr>
                <w:ilvl w:val="0"/>
                <w:numId w:val="6"/>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聲請人及受保護人之姓名、性別及年齡。</w:t>
            </w:r>
          </w:p>
          <w:p w:rsidR="0085332A" w:rsidRPr="0085332A" w:rsidRDefault="0085332A" w:rsidP="0085332A">
            <w:pPr>
              <w:pStyle w:val="a3"/>
              <w:numPr>
                <w:ilvl w:val="0"/>
                <w:numId w:val="6"/>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lastRenderedPageBreak/>
              <w:t>有保護必要之理由。</w:t>
            </w:r>
          </w:p>
          <w:p w:rsidR="0085332A" w:rsidRPr="0085332A" w:rsidRDefault="0085332A" w:rsidP="0085332A">
            <w:pPr>
              <w:pStyle w:val="a3"/>
              <w:numPr>
                <w:ilvl w:val="0"/>
                <w:numId w:val="6"/>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保護之措施。</w:t>
            </w:r>
          </w:p>
          <w:p w:rsidR="0085332A" w:rsidRPr="0085332A" w:rsidRDefault="0085332A" w:rsidP="0085332A">
            <w:pPr>
              <w:pStyle w:val="a3"/>
              <w:numPr>
                <w:ilvl w:val="0"/>
                <w:numId w:val="6"/>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保護之期間。</w:t>
            </w:r>
          </w:p>
          <w:p w:rsidR="0085332A" w:rsidRPr="0085332A" w:rsidRDefault="0085332A" w:rsidP="0085332A">
            <w:pPr>
              <w:pStyle w:val="a3"/>
              <w:numPr>
                <w:ilvl w:val="0"/>
                <w:numId w:val="6"/>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執行保護之機關。</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前項第</w:t>
            </w:r>
            <w:r w:rsidRPr="0085332A">
              <w:rPr>
                <w:rFonts w:ascii="標楷體" w:eastAsia="標楷體" w:hAnsi="標楷體" w:hint="eastAsia"/>
                <w:color w:val="000000" w:themeColor="text1"/>
                <w:sz w:val="24"/>
                <w:szCs w:val="24"/>
              </w:rPr>
              <w:t>三</w:t>
            </w:r>
            <w:r w:rsidRPr="0085332A">
              <w:rPr>
                <w:rFonts w:ascii="標楷體" w:eastAsia="標楷體" w:hAnsi="標楷體"/>
                <w:color w:val="000000" w:themeColor="text1"/>
                <w:sz w:val="24"/>
                <w:szCs w:val="24"/>
              </w:rPr>
              <w:t>款保護之措施係指為避免通報者或與其有密切利害關係之人因通報行為致其生命、身體、自由、財產有遭受危害之虞，所採取之下列一款或數款措施：</w:t>
            </w:r>
          </w:p>
          <w:p w:rsidR="0085332A" w:rsidRPr="0085332A" w:rsidRDefault="0085332A" w:rsidP="0085332A">
            <w:pPr>
              <w:pStyle w:val="a3"/>
              <w:numPr>
                <w:ilvl w:val="0"/>
                <w:numId w:val="7"/>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命警察機關派員於一定期間內隨身保護受保護人之人身安全。</w:t>
            </w:r>
          </w:p>
          <w:p w:rsidR="0085332A" w:rsidRPr="0085332A" w:rsidRDefault="0085332A" w:rsidP="0085332A">
            <w:pPr>
              <w:pStyle w:val="a3"/>
              <w:numPr>
                <w:ilvl w:val="0"/>
                <w:numId w:val="7"/>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禁止或限制特定之人接近受保護人之身體、住居所、工作場所或為一定行為。</w:t>
            </w:r>
          </w:p>
          <w:p w:rsidR="0085332A" w:rsidRPr="0085332A" w:rsidRDefault="0085332A" w:rsidP="0085332A">
            <w:pPr>
              <w:pStyle w:val="a3"/>
              <w:numPr>
                <w:ilvl w:val="0"/>
                <w:numId w:val="7"/>
              </w:numPr>
              <w:snapToGrid w:val="0"/>
              <w:spacing w:line="460" w:lineRule="exact"/>
              <w:ind w:leftChars="0"/>
              <w:jc w:val="both"/>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其他必要之保護措施。</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受禁止或限制之人得對前條第二項核發保護書之命令或裁定聲明不服，其程序準用其他相關法律之規定。</w:t>
            </w:r>
          </w:p>
        </w:tc>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p>
        </w:tc>
      </w:tr>
      <w:tr w:rsidR="0085332A" w:rsidRPr="0085332A" w:rsidTr="0085332A">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lastRenderedPageBreak/>
              <w:t>第十條（通報者保護書之送達）</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保護書應送達聲請人、受保護人、受禁止或限制之人及執行保護之機關。</w:t>
            </w:r>
          </w:p>
        </w:tc>
        <w:tc>
          <w:tcPr>
            <w:tcW w:w="4253" w:type="dxa"/>
          </w:tcPr>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p>
        </w:tc>
      </w:tr>
      <w:tr w:rsidR="0085332A" w:rsidRPr="0085332A" w:rsidTr="0085332A">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第十</w:t>
            </w:r>
            <w:r w:rsidRPr="0085332A">
              <w:rPr>
                <w:rFonts w:ascii="標楷體" w:eastAsia="標楷體" w:hAnsi="標楷體" w:hint="eastAsia"/>
                <w:color w:val="000000" w:themeColor="text1"/>
                <w:sz w:val="24"/>
                <w:szCs w:val="24"/>
              </w:rPr>
              <w:t>一</w:t>
            </w:r>
            <w:r w:rsidRPr="0085332A">
              <w:rPr>
                <w:rFonts w:ascii="標楷體" w:eastAsia="標楷體" w:hAnsi="標楷體"/>
                <w:color w:val="000000" w:themeColor="text1"/>
                <w:sz w:val="24"/>
                <w:szCs w:val="24"/>
              </w:rPr>
              <w:t>條（保護措施之停止與變更）</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因公益通報而</w:t>
            </w:r>
            <w:r w:rsidRPr="0085332A">
              <w:rPr>
                <w:rFonts w:ascii="標楷體" w:eastAsia="標楷體" w:hAnsi="標楷體" w:hint="eastAsia"/>
                <w:color w:val="000000" w:themeColor="text1"/>
                <w:sz w:val="24"/>
                <w:szCs w:val="24"/>
              </w:rPr>
              <w:t>聲</w:t>
            </w:r>
            <w:r w:rsidRPr="0085332A">
              <w:rPr>
                <w:rFonts w:ascii="標楷體" w:eastAsia="標楷體" w:hAnsi="標楷體"/>
                <w:color w:val="000000" w:themeColor="text1"/>
                <w:sz w:val="24"/>
                <w:szCs w:val="24"/>
              </w:rPr>
              <w:t>請執行保護之案件，其應受保護之事由消滅、情事變更、已無保護之必要或受保護人違反前條應遵守之事項者，檢察官或法院得依職權或依聲請停止或變更保護措施。</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前項聲請得由通報者、與其有密切利害關係之人、受理通報之機關（構）</w:t>
            </w:r>
            <w:r w:rsidRPr="0085332A">
              <w:rPr>
                <w:rFonts w:ascii="標楷體" w:eastAsia="標楷體" w:hAnsi="標楷體"/>
                <w:color w:val="000000" w:themeColor="text1"/>
                <w:sz w:val="24"/>
                <w:szCs w:val="24"/>
              </w:rPr>
              <w:lastRenderedPageBreak/>
              <w:t>或執行保護之機關為之。</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停止執行保護措施之案件，有重新保護之必要者，檢察官或法院得依職權或依前項之人或機關（構）之聲請，再許可執行保護之措施。</w:t>
            </w:r>
          </w:p>
        </w:tc>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p>
        </w:tc>
      </w:tr>
      <w:tr w:rsidR="0085332A" w:rsidRPr="0085332A" w:rsidTr="0085332A">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lastRenderedPageBreak/>
              <w:t>第十</w:t>
            </w:r>
            <w:r w:rsidRPr="0085332A">
              <w:rPr>
                <w:rFonts w:ascii="標楷體" w:eastAsia="標楷體" w:hAnsi="標楷體" w:hint="eastAsia"/>
                <w:color w:val="000000" w:themeColor="text1"/>
                <w:sz w:val="24"/>
                <w:szCs w:val="24"/>
              </w:rPr>
              <w:t>二</w:t>
            </w:r>
            <w:r w:rsidRPr="0085332A">
              <w:rPr>
                <w:rFonts w:ascii="標楷體" w:eastAsia="標楷體" w:hAnsi="標楷體"/>
                <w:color w:val="000000" w:themeColor="text1"/>
                <w:sz w:val="24"/>
                <w:szCs w:val="24"/>
              </w:rPr>
              <w:t>條（身分之保密）</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hint="eastAsia"/>
                <w:color w:val="000000" w:themeColor="text1"/>
                <w:sz w:val="24"/>
                <w:szCs w:val="24"/>
              </w:rPr>
              <w:t>公務員於製作相關文書時，就</w:t>
            </w:r>
            <w:r w:rsidRPr="0085332A">
              <w:rPr>
                <w:rFonts w:ascii="標楷體" w:eastAsia="標楷體" w:hAnsi="標楷體"/>
                <w:color w:val="000000" w:themeColor="text1"/>
                <w:sz w:val="24"/>
                <w:szCs w:val="24"/>
              </w:rPr>
              <w:t>公益通報者之身分資料，除法律另有規定外，應以代號為之，不得記載該通報者之姓名、出生年月日、住居所、身分證統一編號、護照號碼，以及其他得以直接或間接方式識別該通報者之相關資料。</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公益通報者之簽名，如有保密之必要者，得以指印代之。</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載有通報者真實身分資料之文書原本，應另行製作卷面封存之。除偵查或審判機關有調查之必要，或法律另有規定之外，不得閱覽此文書原本。</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通報者於接受調查、或司法審判中，得依其要求蒙面、變聲、變像、視訊或其他適當方法隔離為之。</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因業務或職務知悉通報者身分之人，除法律另有規定，不得洩漏足以識別通報者或與其有密切利害關係之人身分之資訊。</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前五項身</w:t>
            </w:r>
            <w:r w:rsidRPr="0085332A">
              <w:rPr>
                <w:rFonts w:ascii="標楷體" w:eastAsia="標楷體" w:hAnsi="標楷體" w:hint="eastAsia"/>
                <w:color w:val="000000" w:themeColor="text1"/>
                <w:sz w:val="24"/>
                <w:szCs w:val="24"/>
              </w:rPr>
              <w:t>分</w:t>
            </w:r>
            <w:r w:rsidRPr="0085332A">
              <w:rPr>
                <w:rFonts w:ascii="標楷體" w:eastAsia="標楷體" w:hAnsi="標楷體"/>
                <w:color w:val="000000" w:themeColor="text1"/>
                <w:sz w:val="24"/>
                <w:szCs w:val="24"/>
              </w:rPr>
              <w:t>保密措施，通報者得以書面聲明放棄。</w:t>
            </w:r>
          </w:p>
        </w:tc>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p>
        </w:tc>
      </w:tr>
      <w:tr w:rsidR="0085332A" w:rsidRPr="0085332A" w:rsidTr="0085332A">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第十</w:t>
            </w:r>
            <w:r w:rsidRPr="0085332A">
              <w:rPr>
                <w:rFonts w:ascii="標楷體" w:eastAsia="標楷體" w:hAnsi="標楷體" w:hint="eastAsia"/>
                <w:color w:val="000000" w:themeColor="text1"/>
                <w:sz w:val="24"/>
                <w:szCs w:val="24"/>
              </w:rPr>
              <w:t>三</w:t>
            </w:r>
            <w:r w:rsidRPr="0085332A">
              <w:rPr>
                <w:rFonts w:ascii="標楷體" w:eastAsia="標楷體" w:hAnsi="標楷體"/>
                <w:color w:val="000000" w:themeColor="text1"/>
                <w:sz w:val="24"/>
                <w:szCs w:val="24"/>
              </w:rPr>
              <w:t>條（工作與財產之保障）</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雇主或代表雇主行使管理權之</w:t>
            </w:r>
            <w:r w:rsidRPr="0085332A">
              <w:rPr>
                <w:rFonts w:ascii="標楷體" w:eastAsia="標楷體" w:hAnsi="標楷體"/>
                <w:color w:val="000000" w:themeColor="text1"/>
                <w:sz w:val="24"/>
                <w:szCs w:val="24"/>
              </w:rPr>
              <w:lastRenderedPageBreak/>
              <w:t>人，不得因勞工依第</w:t>
            </w:r>
            <w:r w:rsidRPr="0085332A">
              <w:rPr>
                <w:rFonts w:ascii="標楷體" w:eastAsia="標楷體" w:hAnsi="標楷體" w:hint="eastAsia"/>
                <w:color w:val="000000" w:themeColor="text1"/>
                <w:sz w:val="24"/>
                <w:szCs w:val="24"/>
              </w:rPr>
              <w:t>五</w:t>
            </w:r>
            <w:r w:rsidRPr="0085332A">
              <w:rPr>
                <w:rFonts w:ascii="標楷體" w:eastAsia="標楷體" w:hAnsi="標楷體"/>
                <w:color w:val="000000" w:themeColor="text1"/>
                <w:sz w:val="24"/>
                <w:szCs w:val="24"/>
              </w:rPr>
              <w:t>條所為之通報行為而拒絕僱用、解僱、降調、減薪或為其他不利之待遇。雇主或代表雇主行使管理權之人，為前項規定所為之解僱、降調或減薪者，無效。</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要派事業單位不得因派遣勞工之通報行為而終止與派遣事業單位之派遣契約</w:t>
            </w:r>
            <w:r w:rsidRPr="0085332A">
              <w:rPr>
                <w:rFonts w:ascii="標楷體" w:eastAsia="標楷體" w:hAnsi="標楷體" w:hint="eastAsia"/>
                <w:color w:val="000000" w:themeColor="text1"/>
                <w:sz w:val="24"/>
                <w:szCs w:val="24"/>
              </w:rPr>
              <w:t>；亦不得</w:t>
            </w:r>
            <w:r w:rsidRPr="0085332A">
              <w:rPr>
                <w:rFonts w:ascii="標楷體" w:eastAsia="標楷體" w:hAnsi="標楷體"/>
                <w:color w:val="000000" w:themeColor="text1"/>
                <w:sz w:val="24"/>
                <w:szCs w:val="24"/>
              </w:rPr>
              <w:t>要求事業單位解雇</w:t>
            </w:r>
            <w:r w:rsidRPr="0085332A">
              <w:rPr>
                <w:rFonts w:ascii="標楷體" w:eastAsia="標楷體" w:hAnsi="標楷體" w:hint="eastAsia"/>
                <w:color w:val="000000" w:themeColor="text1"/>
                <w:sz w:val="24"/>
                <w:szCs w:val="24"/>
              </w:rPr>
              <w:t>或更換</w:t>
            </w:r>
            <w:r w:rsidRPr="0085332A">
              <w:rPr>
                <w:rFonts w:ascii="標楷體" w:eastAsia="標楷體" w:hAnsi="標楷體"/>
                <w:color w:val="000000" w:themeColor="text1"/>
                <w:sz w:val="24"/>
                <w:szCs w:val="24"/>
              </w:rPr>
              <w:t>該派遣勞工</w:t>
            </w:r>
            <w:r w:rsidRPr="0085332A">
              <w:rPr>
                <w:rFonts w:ascii="標楷體" w:eastAsia="標楷體" w:hAnsi="標楷體" w:hint="eastAsia"/>
                <w:color w:val="000000" w:themeColor="text1"/>
                <w:sz w:val="24"/>
                <w:szCs w:val="24"/>
              </w:rPr>
              <w:t>、</w:t>
            </w:r>
            <w:r w:rsidRPr="0085332A">
              <w:rPr>
                <w:rFonts w:ascii="標楷體" w:eastAsia="標楷體" w:hAnsi="標楷體"/>
                <w:color w:val="000000" w:themeColor="text1"/>
                <w:sz w:val="24"/>
                <w:szCs w:val="24"/>
              </w:rPr>
              <w:t>或</w:t>
            </w:r>
            <w:r w:rsidRPr="0085332A">
              <w:rPr>
                <w:rFonts w:ascii="標楷體" w:eastAsia="標楷體" w:hAnsi="標楷體" w:hint="eastAsia"/>
                <w:color w:val="000000" w:themeColor="text1"/>
                <w:sz w:val="24"/>
                <w:szCs w:val="24"/>
              </w:rPr>
              <w:t>對該勞工</w:t>
            </w:r>
            <w:r w:rsidRPr="0085332A">
              <w:rPr>
                <w:rFonts w:ascii="標楷體" w:eastAsia="標楷體" w:hAnsi="標楷體"/>
                <w:color w:val="000000" w:themeColor="text1"/>
                <w:sz w:val="24"/>
                <w:szCs w:val="24"/>
              </w:rPr>
              <w:t>施予其他不利益之待遇。</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勞工因前二項規定所致之損害，得請求雇主賠償其損害額三倍以下之懲罰性賠償金。但雇主能證明無過失者，不在此限。</w:t>
            </w:r>
          </w:p>
        </w:tc>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p>
        </w:tc>
      </w:tr>
      <w:tr w:rsidR="0085332A" w:rsidRPr="0085332A" w:rsidTr="0085332A">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lastRenderedPageBreak/>
              <w:t>第十</w:t>
            </w:r>
            <w:r w:rsidRPr="0085332A">
              <w:rPr>
                <w:rFonts w:ascii="標楷體" w:eastAsia="標楷體" w:hAnsi="標楷體" w:hint="eastAsia"/>
                <w:color w:val="000000" w:themeColor="text1"/>
                <w:sz w:val="24"/>
                <w:szCs w:val="24"/>
              </w:rPr>
              <w:t>四</w:t>
            </w:r>
            <w:r w:rsidRPr="0085332A">
              <w:rPr>
                <w:rFonts w:ascii="標楷體" w:eastAsia="標楷體" w:hAnsi="標楷體"/>
                <w:color w:val="000000" w:themeColor="text1"/>
                <w:sz w:val="24"/>
                <w:szCs w:val="24"/>
              </w:rPr>
              <w:t>條（責任之</w:t>
            </w:r>
            <w:r w:rsidRPr="0085332A">
              <w:rPr>
                <w:rFonts w:ascii="標楷體" w:eastAsia="標楷體" w:hAnsi="標楷體" w:hint="eastAsia"/>
                <w:color w:val="000000" w:themeColor="text1"/>
                <w:sz w:val="24"/>
                <w:szCs w:val="24"/>
              </w:rPr>
              <w:t>減輕與</w:t>
            </w:r>
            <w:r w:rsidRPr="0085332A">
              <w:rPr>
                <w:rFonts w:ascii="標楷體" w:eastAsia="標楷體" w:hAnsi="標楷體"/>
                <w:color w:val="000000" w:themeColor="text1"/>
                <w:sz w:val="24"/>
                <w:szCs w:val="24"/>
              </w:rPr>
              <w:t>免除）</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公益</w:t>
            </w:r>
            <w:r w:rsidRPr="0085332A">
              <w:rPr>
                <w:rFonts w:ascii="標楷體" w:eastAsia="標楷體" w:hAnsi="標楷體" w:hint="eastAsia"/>
                <w:color w:val="000000" w:themeColor="text1"/>
                <w:sz w:val="24"/>
                <w:szCs w:val="24"/>
              </w:rPr>
              <w:t>通報者除明知通報事實為不真實者外，因通報行為致生之其他相關法律責任，</w:t>
            </w:r>
            <w:r w:rsidRPr="0085332A">
              <w:rPr>
                <w:rFonts w:ascii="標楷體" w:eastAsia="標楷體" w:hAnsi="標楷體"/>
                <w:color w:val="000000" w:themeColor="text1"/>
                <w:sz w:val="24"/>
                <w:szCs w:val="24"/>
              </w:rPr>
              <w:t>得減輕或免除</w:t>
            </w:r>
            <w:r w:rsidRPr="0085332A">
              <w:rPr>
                <w:rFonts w:ascii="標楷體" w:eastAsia="標楷體" w:hAnsi="標楷體" w:hint="eastAsia"/>
                <w:color w:val="000000" w:themeColor="text1"/>
                <w:sz w:val="24"/>
                <w:szCs w:val="24"/>
              </w:rPr>
              <w:t>之</w:t>
            </w:r>
            <w:r w:rsidRPr="0085332A">
              <w:rPr>
                <w:rFonts w:ascii="標楷體" w:eastAsia="標楷體" w:hAnsi="標楷體"/>
                <w:color w:val="000000" w:themeColor="text1"/>
                <w:sz w:val="24"/>
                <w:szCs w:val="24"/>
              </w:rPr>
              <w:t>。</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通報者</w:t>
            </w:r>
            <w:r w:rsidRPr="0085332A">
              <w:rPr>
                <w:rFonts w:ascii="標楷體" w:eastAsia="標楷體" w:hAnsi="標楷體" w:hint="eastAsia"/>
                <w:color w:val="000000" w:themeColor="text1"/>
                <w:sz w:val="24"/>
                <w:szCs w:val="24"/>
              </w:rPr>
              <w:t>若涉入所通報之</w:t>
            </w:r>
            <w:r w:rsidRPr="0085332A">
              <w:rPr>
                <w:rFonts w:ascii="標楷體" w:eastAsia="標楷體" w:hAnsi="標楷體"/>
                <w:color w:val="000000" w:themeColor="text1"/>
                <w:sz w:val="24"/>
                <w:szCs w:val="24"/>
              </w:rPr>
              <w:t>不法情事，因檢具相關事證通報主管機關而有助於行政、司法機關之事實調查者，得減輕或免除其責任。</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公益通報者</w:t>
            </w:r>
            <w:r w:rsidRPr="0085332A">
              <w:rPr>
                <w:rFonts w:ascii="標楷體" w:eastAsia="標楷體" w:hAnsi="標楷體" w:hint="eastAsia"/>
                <w:color w:val="000000" w:themeColor="text1"/>
                <w:sz w:val="24"/>
                <w:szCs w:val="24"/>
              </w:rPr>
              <w:t>不負</w:t>
            </w:r>
            <w:r w:rsidRPr="0085332A">
              <w:rPr>
                <w:rFonts w:ascii="標楷體" w:eastAsia="標楷體" w:hAnsi="標楷體"/>
                <w:color w:val="000000" w:themeColor="text1"/>
                <w:sz w:val="24"/>
                <w:szCs w:val="24"/>
              </w:rPr>
              <w:t>第一項所定免責事由之舉證責任。</w:t>
            </w:r>
          </w:p>
        </w:tc>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p>
        </w:tc>
      </w:tr>
      <w:tr w:rsidR="0085332A" w:rsidRPr="0085332A" w:rsidTr="0085332A">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第十</w:t>
            </w:r>
            <w:r w:rsidRPr="0085332A">
              <w:rPr>
                <w:rFonts w:ascii="標楷體" w:eastAsia="標楷體" w:hAnsi="標楷體" w:hint="eastAsia"/>
                <w:color w:val="000000" w:themeColor="text1"/>
                <w:sz w:val="24"/>
                <w:szCs w:val="24"/>
              </w:rPr>
              <w:t>五</w:t>
            </w:r>
            <w:r w:rsidRPr="0085332A">
              <w:rPr>
                <w:rFonts w:ascii="標楷體" w:eastAsia="標楷體" w:hAnsi="標楷體"/>
                <w:color w:val="000000" w:themeColor="text1"/>
                <w:sz w:val="24"/>
                <w:szCs w:val="24"/>
              </w:rPr>
              <w:t>條（主管機關通報機制之設立）</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為保護公益通報者之生命、身體、自由、財產及其他利益，中央主管機關應成立專責機構，受理公益之通報。</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公益通報之事項內容如有涉及刑事犯罪者，主管機關於受理通報後，應</w:t>
            </w:r>
            <w:r w:rsidRPr="0085332A">
              <w:rPr>
                <w:rFonts w:ascii="標楷體" w:eastAsia="標楷體" w:hAnsi="標楷體"/>
                <w:color w:val="000000" w:themeColor="text1"/>
                <w:sz w:val="24"/>
                <w:szCs w:val="24"/>
              </w:rPr>
              <w:lastRenderedPageBreak/>
              <w:t>立即通知司法警察與司法檢察機關。</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公益通報之事項內容如有涉及行政不法者，其有關受理通報後之處理程序，由中央主管機關另訂辦法為之。</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color w:val="000000" w:themeColor="text1"/>
                <w:sz w:val="24"/>
                <w:szCs w:val="24"/>
              </w:rPr>
              <w:t>地方主管機關應於本法施行日起五年內，設立公益通報之專責機構。</w:t>
            </w:r>
          </w:p>
        </w:tc>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p>
        </w:tc>
      </w:tr>
      <w:tr w:rsidR="0085332A" w:rsidRPr="0085332A" w:rsidTr="0085332A">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hint="eastAsia"/>
                <w:color w:val="000000" w:themeColor="text1"/>
                <w:sz w:val="24"/>
                <w:szCs w:val="24"/>
              </w:rPr>
              <w:lastRenderedPageBreak/>
              <w:t>第十六條（違反保密義務之處罰）</w:t>
            </w:r>
          </w:p>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r w:rsidRPr="0085332A">
              <w:rPr>
                <w:rFonts w:ascii="標楷體" w:eastAsia="標楷體" w:hAnsi="標楷體" w:hint="eastAsia"/>
                <w:color w:val="000000" w:themeColor="text1"/>
                <w:sz w:val="24"/>
                <w:szCs w:val="24"/>
              </w:rPr>
              <w:t>違反第十二條規定者，處三年以下有期徒刑，拘役或新臺幣十萬元以下罰金。</w:t>
            </w:r>
          </w:p>
        </w:tc>
        <w:tc>
          <w:tcPr>
            <w:tcW w:w="4253" w:type="dxa"/>
          </w:tcPr>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p>
        </w:tc>
      </w:tr>
      <w:tr w:rsidR="0085332A" w:rsidRPr="0085332A" w:rsidTr="0085332A">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hint="eastAsia"/>
                <w:color w:val="000000" w:themeColor="text1"/>
                <w:sz w:val="24"/>
                <w:szCs w:val="24"/>
              </w:rPr>
              <w:t>第十七條（違反不利益待遇禁止之處罰）</w:t>
            </w:r>
          </w:p>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hint="eastAsia"/>
                <w:color w:val="000000" w:themeColor="text1"/>
                <w:sz w:val="24"/>
                <w:szCs w:val="24"/>
              </w:rPr>
              <w:t xml:space="preserve">    雇主違反第十二條第一項或第二項之規定者，處</w:t>
            </w:r>
            <w:r w:rsidRPr="0085332A">
              <w:rPr>
                <w:rFonts w:ascii="標楷體" w:hAnsi="新細明體" w:hint="eastAsia"/>
                <w:color w:val="000000" w:themeColor="text1"/>
                <w:sz w:val="24"/>
                <w:szCs w:val="24"/>
              </w:rPr>
              <w:t>〇〇</w:t>
            </w:r>
            <w:r w:rsidRPr="0085332A">
              <w:rPr>
                <w:rFonts w:ascii="標楷體" w:eastAsia="標楷體" w:hAnsi="標楷體" w:hint="eastAsia"/>
                <w:color w:val="000000" w:themeColor="text1"/>
                <w:sz w:val="24"/>
                <w:szCs w:val="24"/>
              </w:rPr>
              <w:t>以上</w:t>
            </w:r>
            <w:r w:rsidRPr="0085332A">
              <w:rPr>
                <w:rFonts w:ascii="標楷體" w:hAnsi="新細明體" w:hint="eastAsia"/>
                <w:color w:val="000000" w:themeColor="text1"/>
                <w:sz w:val="24"/>
                <w:szCs w:val="24"/>
              </w:rPr>
              <w:t>〇〇</w:t>
            </w:r>
            <w:r w:rsidRPr="0085332A">
              <w:rPr>
                <w:rFonts w:ascii="標楷體" w:eastAsia="標楷體" w:hAnsi="標楷體" w:hint="eastAsia"/>
                <w:color w:val="000000" w:themeColor="text1"/>
                <w:sz w:val="24"/>
                <w:szCs w:val="24"/>
              </w:rPr>
              <w:t>以下罰鍰。</w:t>
            </w:r>
          </w:p>
        </w:tc>
        <w:tc>
          <w:tcPr>
            <w:tcW w:w="4253" w:type="dxa"/>
          </w:tcPr>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p>
        </w:tc>
      </w:tr>
      <w:tr w:rsidR="0085332A" w:rsidRPr="0085332A" w:rsidTr="0085332A">
        <w:tc>
          <w:tcPr>
            <w:tcW w:w="4253" w:type="dxa"/>
          </w:tcPr>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hint="eastAsia"/>
                <w:color w:val="000000" w:themeColor="text1"/>
                <w:sz w:val="24"/>
                <w:szCs w:val="24"/>
              </w:rPr>
              <w:t>第十八條（附則）</w:t>
            </w:r>
          </w:p>
          <w:p w:rsidR="0085332A" w:rsidRPr="0085332A" w:rsidRDefault="0085332A" w:rsidP="0085332A">
            <w:pPr>
              <w:snapToGrid w:val="0"/>
              <w:spacing w:line="460" w:lineRule="exact"/>
              <w:rPr>
                <w:rFonts w:ascii="標楷體" w:eastAsia="標楷體" w:hAnsi="標楷體"/>
                <w:color w:val="000000" w:themeColor="text1"/>
                <w:sz w:val="24"/>
                <w:szCs w:val="24"/>
              </w:rPr>
            </w:pPr>
            <w:r w:rsidRPr="0085332A">
              <w:rPr>
                <w:rFonts w:ascii="標楷體" w:eastAsia="標楷體" w:hAnsi="標楷體" w:hint="eastAsia"/>
                <w:color w:val="000000" w:themeColor="text1"/>
                <w:sz w:val="24"/>
                <w:szCs w:val="24"/>
              </w:rPr>
              <w:t xml:space="preserve">    本法施行細則由中央主管機關定之。</w:t>
            </w:r>
          </w:p>
        </w:tc>
        <w:tc>
          <w:tcPr>
            <w:tcW w:w="4253" w:type="dxa"/>
          </w:tcPr>
          <w:p w:rsidR="0085332A" w:rsidRPr="0085332A" w:rsidRDefault="0085332A" w:rsidP="0085332A">
            <w:pPr>
              <w:snapToGrid w:val="0"/>
              <w:spacing w:line="460" w:lineRule="exact"/>
              <w:ind w:firstLine="536"/>
              <w:rPr>
                <w:rFonts w:ascii="標楷體" w:eastAsia="標楷體" w:hAnsi="標楷體"/>
                <w:color w:val="000000" w:themeColor="text1"/>
                <w:sz w:val="24"/>
                <w:szCs w:val="24"/>
              </w:rPr>
            </w:pPr>
          </w:p>
        </w:tc>
      </w:tr>
    </w:tbl>
    <w:p w:rsidR="0085332A" w:rsidRPr="0085332A" w:rsidRDefault="0085332A" w:rsidP="0085332A">
      <w:pPr>
        <w:snapToGrid w:val="0"/>
        <w:spacing w:line="460" w:lineRule="exact"/>
        <w:rPr>
          <w:rFonts w:ascii="標楷體" w:eastAsia="標楷體" w:hAnsi="標楷體"/>
          <w:sz w:val="28"/>
          <w:szCs w:val="28"/>
        </w:rPr>
      </w:pPr>
    </w:p>
    <w:sectPr w:rsidR="0085332A" w:rsidRPr="0085332A" w:rsidSect="0001101F">
      <w:footerReference w:type="default" r:id="rId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0D0" w:rsidRDefault="00F230D0" w:rsidP="0085332A">
      <w:pPr>
        <w:ind w:firstLine="536"/>
      </w:pPr>
      <w:r>
        <w:separator/>
      </w:r>
    </w:p>
  </w:endnote>
  <w:endnote w:type="continuationSeparator" w:id="0">
    <w:p w:rsidR="00F230D0" w:rsidRDefault="00F230D0" w:rsidP="0085332A">
      <w:pPr>
        <w:ind w:firstLine="53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300000000000000"/>
    <w:charset w:val="88"/>
    <w:family w:val="roman"/>
    <w:pitch w:val="variable"/>
    <w:sig w:usb0="00000003" w:usb1="080E0000"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31600"/>
      <w:docPartObj>
        <w:docPartGallery w:val="Page Numbers (Bottom of Page)"/>
        <w:docPartUnique/>
      </w:docPartObj>
    </w:sdtPr>
    <w:sdtEndPr/>
    <w:sdtContent>
      <w:p w:rsidR="0085332A" w:rsidRDefault="00281F91">
        <w:pPr>
          <w:pStyle w:val="a7"/>
          <w:jc w:val="center"/>
        </w:pPr>
        <w:r>
          <w:fldChar w:fldCharType="begin"/>
        </w:r>
        <w:r>
          <w:instrText xml:space="preserve"> PAGE   \* MERGEFORMAT </w:instrText>
        </w:r>
        <w:r>
          <w:fldChar w:fldCharType="separate"/>
        </w:r>
        <w:r w:rsidRPr="00281F91">
          <w:rPr>
            <w:noProof/>
            <w:lang w:val="zh-TW"/>
          </w:rPr>
          <w:t>2</w:t>
        </w:r>
        <w:r>
          <w:rPr>
            <w:noProof/>
            <w:lang w:val="zh-TW"/>
          </w:rPr>
          <w:fldChar w:fldCharType="end"/>
        </w:r>
      </w:p>
    </w:sdtContent>
  </w:sdt>
  <w:p w:rsidR="0085332A" w:rsidRDefault="0085332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0D0" w:rsidRDefault="00F230D0" w:rsidP="0085332A">
      <w:pPr>
        <w:ind w:firstLine="536"/>
      </w:pPr>
      <w:r>
        <w:separator/>
      </w:r>
    </w:p>
  </w:footnote>
  <w:footnote w:type="continuationSeparator" w:id="0">
    <w:p w:rsidR="00F230D0" w:rsidRDefault="00F230D0" w:rsidP="0085332A">
      <w:pPr>
        <w:ind w:firstLine="536"/>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F2EFD"/>
    <w:multiLevelType w:val="hybridMultilevel"/>
    <w:tmpl w:val="9580FB56"/>
    <w:lvl w:ilvl="0" w:tplc="29981860">
      <w:start w:val="1"/>
      <w:numFmt w:val="taiwaneseCountingThousand"/>
      <w:lvlText w:val="%1、"/>
      <w:lvlJc w:val="left"/>
      <w:pPr>
        <w:ind w:left="870" w:hanging="720"/>
      </w:pPr>
      <w:rPr>
        <w:rFonts w:hint="default"/>
      </w:rPr>
    </w:lvl>
    <w:lvl w:ilvl="1" w:tplc="04090019" w:tentative="1">
      <w:start w:val="1"/>
      <w:numFmt w:val="ideographTraditional"/>
      <w:lvlText w:val="%2、"/>
      <w:lvlJc w:val="left"/>
      <w:pPr>
        <w:ind w:left="1110" w:hanging="480"/>
      </w:pPr>
    </w:lvl>
    <w:lvl w:ilvl="2" w:tplc="0409001B" w:tentative="1">
      <w:start w:val="1"/>
      <w:numFmt w:val="lowerRoman"/>
      <w:lvlText w:val="%3."/>
      <w:lvlJc w:val="right"/>
      <w:pPr>
        <w:ind w:left="1590" w:hanging="480"/>
      </w:pPr>
    </w:lvl>
    <w:lvl w:ilvl="3" w:tplc="0409000F" w:tentative="1">
      <w:start w:val="1"/>
      <w:numFmt w:val="decimal"/>
      <w:lvlText w:val="%4."/>
      <w:lvlJc w:val="left"/>
      <w:pPr>
        <w:ind w:left="2070" w:hanging="480"/>
      </w:pPr>
    </w:lvl>
    <w:lvl w:ilvl="4" w:tplc="04090019" w:tentative="1">
      <w:start w:val="1"/>
      <w:numFmt w:val="ideographTraditional"/>
      <w:lvlText w:val="%5、"/>
      <w:lvlJc w:val="left"/>
      <w:pPr>
        <w:ind w:left="2550" w:hanging="480"/>
      </w:pPr>
    </w:lvl>
    <w:lvl w:ilvl="5" w:tplc="0409001B" w:tentative="1">
      <w:start w:val="1"/>
      <w:numFmt w:val="lowerRoman"/>
      <w:lvlText w:val="%6."/>
      <w:lvlJc w:val="right"/>
      <w:pPr>
        <w:ind w:left="3030" w:hanging="480"/>
      </w:pPr>
    </w:lvl>
    <w:lvl w:ilvl="6" w:tplc="0409000F" w:tentative="1">
      <w:start w:val="1"/>
      <w:numFmt w:val="decimal"/>
      <w:lvlText w:val="%7."/>
      <w:lvlJc w:val="left"/>
      <w:pPr>
        <w:ind w:left="3510" w:hanging="480"/>
      </w:pPr>
    </w:lvl>
    <w:lvl w:ilvl="7" w:tplc="04090019" w:tentative="1">
      <w:start w:val="1"/>
      <w:numFmt w:val="ideographTraditional"/>
      <w:lvlText w:val="%8、"/>
      <w:lvlJc w:val="left"/>
      <w:pPr>
        <w:ind w:left="3990" w:hanging="480"/>
      </w:pPr>
    </w:lvl>
    <w:lvl w:ilvl="8" w:tplc="0409001B" w:tentative="1">
      <w:start w:val="1"/>
      <w:numFmt w:val="lowerRoman"/>
      <w:lvlText w:val="%9."/>
      <w:lvlJc w:val="right"/>
      <w:pPr>
        <w:ind w:left="4470" w:hanging="480"/>
      </w:pPr>
    </w:lvl>
  </w:abstractNum>
  <w:abstractNum w:abstractNumId="1">
    <w:nsid w:val="198A0538"/>
    <w:multiLevelType w:val="hybridMultilevel"/>
    <w:tmpl w:val="9580FB56"/>
    <w:lvl w:ilvl="0" w:tplc="29981860">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110" w:hanging="480"/>
      </w:pPr>
    </w:lvl>
    <w:lvl w:ilvl="2" w:tplc="0409001B" w:tentative="1">
      <w:start w:val="1"/>
      <w:numFmt w:val="lowerRoman"/>
      <w:lvlText w:val="%3."/>
      <w:lvlJc w:val="right"/>
      <w:pPr>
        <w:ind w:left="1590" w:hanging="480"/>
      </w:pPr>
    </w:lvl>
    <w:lvl w:ilvl="3" w:tplc="0409000F" w:tentative="1">
      <w:start w:val="1"/>
      <w:numFmt w:val="decimal"/>
      <w:lvlText w:val="%4."/>
      <w:lvlJc w:val="left"/>
      <w:pPr>
        <w:ind w:left="2070" w:hanging="480"/>
      </w:pPr>
    </w:lvl>
    <w:lvl w:ilvl="4" w:tplc="04090019" w:tentative="1">
      <w:start w:val="1"/>
      <w:numFmt w:val="ideographTraditional"/>
      <w:lvlText w:val="%5、"/>
      <w:lvlJc w:val="left"/>
      <w:pPr>
        <w:ind w:left="2550" w:hanging="480"/>
      </w:pPr>
    </w:lvl>
    <w:lvl w:ilvl="5" w:tplc="0409001B" w:tentative="1">
      <w:start w:val="1"/>
      <w:numFmt w:val="lowerRoman"/>
      <w:lvlText w:val="%6."/>
      <w:lvlJc w:val="right"/>
      <w:pPr>
        <w:ind w:left="3030" w:hanging="480"/>
      </w:pPr>
    </w:lvl>
    <w:lvl w:ilvl="6" w:tplc="0409000F" w:tentative="1">
      <w:start w:val="1"/>
      <w:numFmt w:val="decimal"/>
      <w:lvlText w:val="%7."/>
      <w:lvlJc w:val="left"/>
      <w:pPr>
        <w:ind w:left="3510" w:hanging="480"/>
      </w:pPr>
    </w:lvl>
    <w:lvl w:ilvl="7" w:tplc="04090019" w:tentative="1">
      <w:start w:val="1"/>
      <w:numFmt w:val="ideographTraditional"/>
      <w:lvlText w:val="%8、"/>
      <w:lvlJc w:val="left"/>
      <w:pPr>
        <w:ind w:left="3990" w:hanging="480"/>
      </w:pPr>
    </w:lvl>
    <w:lvl w:ilvl="8" w:tplc="0409001B" w:tentative="1">
      <w:start w:val="1"/>
      <w:numFmt w:val="lowerRoman"/>
      <w:lvlText w:val="%9."/>
      <w:lvlJc w:val="right"/>
      <w:pPr>
        <w:ind w:left="4470" w:hanging="480"/>
      </w:pPr>
    </w:lvl>
  </w:abstractNum>
  <w:abstractNum w:abstractNumId="2">
    <w:nsid w:val="266E0ECE"/>
    <w:multiLevelType w:val="hybridMultilevel"/>
    <w:tmpl w:val="8644836E"/>
    <w:lvl w:ilvl="0" w:tplc="AF22402E">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8A03458"/>
    <w:multiLevelType w:val="hybridMultilevel"/>
    <w:tmpl w:val="9580FB56"/>
    <w:lvl w:ilvl="0" w:tplc="29981860">
      <w:start w:val="1"/>
      <w:numFmt w:val="taiwaneseCountingThousand"/>
      <w:lvlText w:val="%1、"/>
      <w:lvlJc w:val="left"/>
      <w:pPr>
        <w:ind w:left="870" w:hanging="720"/>
      </w:pPr>
      <w:rPr>
        <w:rFonts w:hint="default"/>
      </w:rPr>
    </w:lvl>
    <w:lvl w:ilvl="1" w:tplc="04090019" w:tentative="1">
      <w:start w:val="1"/>
      <w:numFmt w:val="ideographTraditional"/>
      <w:lvlText w:val="%2、"/>
      <w:lvlJc w:val="left"/>
      <w:pPr>
        <w:ind w:left="1110" w:hanging="480"/>
      </w:pPr>
    </w:lvl>
    <w:lvl w:ilvl="2" w:tplc="0409001B" w:tentative="1">
      <w:start w:val="1"/>
      <w:numFmt w:val="lowerRoman"/>
      <w:lvlText w:val="%3."/>
      <w:lvlJc w:val="right"/>
      <w:pPr>
        <w:ind w:left="1590" w:hanging="480"/>
      </w:pPr>
    </w:lvl>
    <w:lvl w:ilvl="3" w:tplc="0409000F" w:tentative="1">
      <w:start w:val="1"/>
      <w:numFmt w:val="decimal"/>
      <w:lvlText w:val="%4."/>
      <w:lvlJc w:val="left"/>
      <w:pPr>
        <w:ind w:left="2070" w:hanging="480"/>
      </w:pPr>
    </w:lvl>
    <w:lvl w:ilvl="4" w:tplc="04090019" w:tentative="1">
      <w:start w:val="1"/>
      <w:numFmt w:val="ideographTraditional"/>
      <w:lvlText w:val="%5、"/>
      <w:lvlJc w:val="left"/>
      <w:pPr>
        <w:ind w:left="2550" w:hanging="480"/>
      </w:pPr>
    </w:lvl>
    <w:lvl w:ilvl="5" w:tplc="0409001B" w:tentative="1">
      <w:start w:val="1"/>
      <w:numFmt w:val="lowerRoman"/>
      <w:lvlText w:val="%6."/>
      <w:lvlJc w:val="right"/>
      <w:pPr>
        <w:ind w:left="3030" w:hanging="480"/>
      </w:pPr>
    </w:lvl>
    <w:lvl w:ilvl="6" w:tplc="0409000F" w:tentative="1">
      <w:start w:val="1"/>
      <w:numFmt w:val="decimal"/>
      <w:lvlText w:val="%7."/>
      <w:lvlJc w:val="left"/>
      <w:pPr>
        <w:ind w:left="3510" w:hanging="480"/>
      </w:pPr>
    </w:lvl>
    <w:lvl w:ilvl="7" w:tplc="04090019" w:tentative="1">
      <w:start w:val="1"/>
      <w:numFmt w:val="ideographTraditional"/>
      <w:lvlText w:val="%8、"/>
      <w:lvlJc w:val="left"/>
      <w:pPr>
        <w:ind w:left="3990" w:hanging="480"/>
      </w:pPr>
    </w:lvl>
    <w:lvl w:ilvl="8" w:tplc="0409001B" w:tentative="1">
      <w:start w:val="1"/>
      <w:numFmt w:val="lowerRoman"/>
      <w:lvlText w:val="%9."/>
      <w:lvlJc w:val="right"/>
      <w:pPr>
        <w:ind w:left="4470" w:hanging="480"/>
      </w:pPr>
    </w:lvl>
  </w:abstractNum>
  <w:abstractNum w:abstractNumId="4">
    <w:nsid w:val="2E7F0771"/>
    <w:multiLevelType w:val="hybridMultilevel"/>
    <w:tmpl w:val="9580FB56"/>
    <w:lvl w:ilvl="0" w:tplc="29981860">
      <w:start w:val="1"/>
      <w:numFmt w:val="taiwaneseCountingThousand"/>
      <w:lvlText w:val="%1、"/>
      <w:lvlJc w:val="left"/>
      <w:pPr>
        <w:ind w:left="870" w:hanging="720"/>
      </w:pPr>
      <w:rPr>
        <w:rFonts w:hint="default"/>
      </w:rPr>
    </w:lvl>
    <w:lvl w:ilvl="1" w:tplc="04090019" w:tentative="1">
      <w:start w:val="1"/>
      <w:numFmt w:val="ideographTraditional"/>
      <w:lvlText w:val="%2、"/>
      <w:lvlJc w:val="left"/>
      <w:pPr>
        <w:ind w:left="1110" w:hanging="480"/>
      </w:pPr>
    </w:lvl>
    <w:lvl w:ilvl="2" w:tplc="0409001B" w:tentative="1">
      <w:start w:val="1"/>
      <w:numFmt w:val="lowerRoman"/>
      <w:lvlText w:val="%3."/>
      <w:lvlJc w:val="right"/>
      <w:pPr>
        <w:ind w:left="1590" w:hanging="480"/>
      </w:pPr>
    </w:lvl>
    <w:lvl w:ilvl="3" w:tplc="0409000F" w:tentative="1">
      <w:start w:val="1"/>
      <w:numFmt w:val="decimal"/>
      <w:lvlText w:val="%4."/>
      <w:lvlJc w:val="left"/>
      <w:pPr>
        <w:ind w:left="2070" w:hanging="480"/>
      </w:pPr>
    </w:lvl>
    <w:lvl w:ilvl="4" w:tplc="04090019" w:tentative="1">
      <w:start w:val="1"/>
      <w:numFmt w:val="ideographTraditional"/>
      <w:lvlText w:val="%5、"/>
      <w:lvlJc w:val="left"/>
      <w:pPr>
        <w:ind w:left="2550" w:hanging="480"/>
      </w:pPr>
    </w:lvl>
    <w:lvl w:ilvl="5" w:tplc="0409001B" w:tentative="1">
      <w:start w:val="1"/>
      <w:numFmt w:val="lowerRoman"/>
      <w:lvlText w:val="%6."/>
      <w:lvlJc w:val="right"/>
      <w:pPr>
        <w:ind w:left="3030" w:hanging="480"/>
      </w:pPr>
    </w:lvl>
    <w:lvl w:ilvl="6" w:tplc="0409000F" w:tentative="1">
      <w:start w:val="1"/>
      <w:numFmt w:val="decimal"/>
      <w:lvlText w:val="%7."/>
      <w:lvlJc w:val="left"/>
      <w:pPr>
        <w:ind w:left="3510" w:hanging="480"/>
      </w:pPr>
    </w:lvl>
    <w:lvl w:ilvl="7" w:tplc="04090019" w:tentative="1">
      <w:start w:val="1"/>
      <w:numFmt w:val="ideographTraditional"/>
      <w:lvlText w:val="%8、"/>
      <w:lvlJc w:val="left"/>
      <w:pPr>
        <w:ind w:left="3990" w:hanging="480"/>
      </w:pPr>
    </w:lvl>
    <w:lvl w:ilvl="8" w:tplc="0409001B" w:tentative="1">
      <w:start w:val="1"/>
      <w:numFmt w:val="lowerRoman"/>
      <w:lvlText w:val="%9."/>
      <w:lvlJc w:val="right"/>
      <w:pPr>
        <w:ind w:left="4470" w:hanging="480"/>
      </w:pPr>
    </w:lvl>
  </w:abstractNum>
  <w:abstractNum w:abstractNumId="5">
    <w:nsid w:val="323A0749"/>
    <w:multiLevelType w:val="hybridMultilevel"/>
    <w:tmpl w:val="9580FB56"/>
    <w:lvl w:ilvl="0" w:tplc="29981860">
      <w:start w:val="1"/>
      <w:numFmt w:val="taiwaneseCountingThousand"/>
      <w:lvlText w:val="%1、"/>
      <w:lvlJc w:val="left"/>
      <w:pPr>
        <w:ind w:left="870" w:hanging="720"/>
      </w:pPr>
      <w:rPr>
        <w:rFonts w:hint="default"/>
      </w:rPr>
    </w:lvl>
    <w:lvl w:ilvl="1" w:tplc="04090019" w:tentative="1">
      <w:start w:val="1"/>
      <w:numFmt w:val="ideographTraditional"/>
      <w:lvlText w:val="%2、"/>
      <w:lvlJc w:val="left"/>
      <w:pPr>
        <w:ind w:left="1110" w:hanging="480"/>
      </w:pPr>
    </w:lvl>
    <w:lvl w:ilvl="2" w:tplc="0409001B" w:tentative="1">
      <w:start w:val="1"/>
      <w:numFmt w:val="lowerRoman"/>
      <w:lvlText w:val="%3."/>
      <w:lvlJc w:val="right"/>
      <w:pPr>
        <w:ind w:left="1590" w:hanging="480"/>
      </w:pPr>
    </w:lvl>
    <w:lvl w:ilvl="3" w:tplc="0409000F" w:tentative="1">
      <w:start w:val="1"/>
      <w:numFmt w:val="decimal"/>
      <w:lvlText w:val="%4."/>
      <w:lvlJc w:val="left"/>
      <w:pPr>
        <w:ind w:left="2070" w:hanging="480"/>
      </w:pPr>
    </w:lvl>
    <w:lvl w:ilvl="4" w:tplc="04090019" w:tentative="1">
      <w:start w:val="1"/>
      <w:numFmt w:val="ideographTraditional"/>
      <w:lvlText w:val="%5、"/>
      <w:lvlJc w:val="left"/>
      <w:pPr>
        <w:ind w:left="2550" w:hanging="480"/>
      </w:pPr>
    </w:lvl>
    <w:lvl w:ilvl="5" w:tplc="0409001B" w:tentative="1">
      <w:start w:val="1"/>
      <w:numFmt w:val="lowerRoman"/>
      <w:lvlText w:val="%6."/>
      <w:lvlJc w:val="right"/>
      <w:pPr>
        <w:ind w:left="3030" w:hanging="480"/>
      </w:pPr>
    </w:lvl>
    <w:lvl w:ilvl="6" w:tplc="0409000F" w:tentative="1">
      <w:start w:val="1"/>
      <w:numFmt w:val="decimal"/>
      <w:lvlText w:val="%7."/>
      <w:lvlJc w:val="left"/>
      <w:pPr>
        <w:ind w:left="3510" w:hanging="480"/>
      </w:pPr>
    </w:lvl>
    <w:lvl w:ilvl="7" w:tplc="04090019" w:tentative="1">
      <w:start w:val="1"/>
      <w:numFmt w:val="ideographTraditional"/>
      <w:lvlText w:val="%8、"/>
      <w:lvlJc w:val="left"/>
      <w:pPr>
        <w:ind w:left="3990" w:hanging="480"/>
      </w:pPr>
    </w:lvl>
    <w:lvl w:ilvl="8" w:tplc="0409001B" w:tentative="1">
      <w:start w:val="1"/>
      <w:numFmt w:val="lowerRoman"/>
      <w:lvlText w:val="%9."/>
      <w:lvlJc w:val="right"/>
      <w:pPr>
        <w:ind w:left="4470" w:hanging="480"/>
      </w:pPr>
    </w:lvl>
  </w:abstractNum>
  <w:abstractNum w:abstractNumId="6">
    <w:nsid w:val="642D6206"/>
    <w:multiLevelType w:val="hybridMultilevel"/>
    <w:tmpl w:val="9580FB56"/>
    <w:lvl w:ilvl="0" w:tplc="29981860">
      <w:start w:val="1"/>
      <w:numFmt w:val="taiwaneseCountingThousand"/>
      <w:lvlText w:val="%1、"/>
      <w:lvlJc w:val="left"/>
      <w:pPr>
        <w:ind w:left="870" w:hanging="720"/>
      </w:pPr>
      <w:rPr>
        <w:rFonts w:hint="default"/>
      </w:rPr>
    </w:lvl>
    <w:lvl w:ilvl="1" w:tplc="04090019" w:tentative="1">
      <w:start w:val="1"/>
      <w:numFmt w:val="ideographTraditional"/>
      <w:lvlText w:val="%2、"/>
      <w:lvlJc w:val="left"/>
      <w:pPr>
        <w:ind w:left="1110" w:hanging="480"/>
      </w:pPr>
    </w:lvl>
    <w:lvl w:ilvl="2" w:tplc="0409001B" w:tentative="1">
      <w:start w:val="1"/>
      <w:numFmt w:val="lowerRoman"/>
      <w:lvlText w:val="%3."/>
      <w:lvlJc w:val="right"/>
      <w:pPr>
        <w:ind w:left="1590" w:hanging="480"/>
      </w:pPr>
    </w:lvl>
    <w:lvl w:ilvl="3" w:tplc="0409000F" w:tentative="1">
      <w:start w:val="1"/>
      <w:numFmt w:val="decimal"/>
      <w:lvlText w:val="%4."/>
      <w:lvlJc w:val="left"/>
      <w:pPr>
        <w:ind w:left="2070" w:hanging="480"/>
      </w:pPr>
    </w:lvl>
    <w:lvl w:ilvl="4" w:tplc="04090019" w:tentative="1">
      <w:start w:val="1"/>
      <w:numFmt w:val="ideographTraditional"/>
      <w:lvlText w:val="%5、"/>
      <w:lvlJc w:val="left"/>
      <w:pPr>
        <w:ind w:left="2550" w:hanging="480"/>
      </w:pPr>
    </w:lvl>
    <w:lvl w:ilvl="5" w:tplc="0409001B" w:tentative="1">
      <w:start w:val="1"/>
      <w:numFmt w:val="lowerRoman"/>
      <w:lvlText w:val="%6."/>
      <w:lvlJc w:val="right"/>
      <w:pPr>
        <w:ind w:left="3030" w:hanging="480"/>
      </w:pPr>
    </w:lvl>
    <w:lvl w:ilvl="6" w:tplc="0409000F" w:tentative="1">
      <w:start w:val="1"/>
      <w:numFmt w:val="decimal"/>
      <w:lvlText w:val="%7."/>
      <w:lvlJc w:val="left"/>
      <w:pPr>
        <w:ind w:left="3510" w:hanging="480"/>
      </w:pPr>
    </w:lvl>
    <w:lvl w:ilvl="7" w:tplc="04090019" w:tentative="1">
      <w:start w:val="1"/>
      <w:numFmt w:val="ideographTraditional"/>
      <w:lvlText w:val="%8、"/>
      <w:lvlJc w:val="left"/>
      <w:pPr>
        <w:ind w:left="3990" w:hanging="480"/>
      </w:pPr>
    </w:lvl>
    <w:lvl w:ilvl="8" w:tplc="0409001B" w:tentative="1">
      <w:start w:val="1"/>
      <w:numFmt w:val="lowerRoman"/>
      <w:lvlText w:val="%9."/>
      <w:lvlJc w:val="right"/>
      <w:pPr>
        <w:ind w:left="4470" w:hanging="480"/>
      </w:pPr>
    </w:lvl>
  </w:abstractNum>
  <w:num w:numId="1">
    <w:abstractNumId w:val="2"/>
  </w:num>
  <w:num w:numId="2">
    <w:abstractNumId w:val="1"/>
  </w:num>
  <w:num w:numId="3">
    <w:abstractNumId w:val="6"/>
  </w:num>
  <w:num w:numId="4">
    <w:abstractNumId w:val="5"/>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2A"/>
    <w:rsid w:val="0001101F"/>
    <w:rsid w:val="0018562A"/>
    <w:rsid w:val="00281F91"/>
    <w:rsid w:val="0085332A"/>
    <w:rsid w:val="00C37410"/>
    <w:rsid w:val="00F230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332A"/>
    <w:pPr>
      <w:ind w:leftChars="200" w:left="480"/>
    </w:pPr>
  </w:style>
  <w:style w:type="table" w:styleId="a4">
    <w:name w:val="Table Grid"/>
    <w:basedOn w:val="a1"/>
    <w:uiPriority w:val="39"/>
    <w:rsid w:val="0085332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semiHidden/>
    <w:unhideWhenUsed/>
    <w:rsid w:val="0085332A"/>
    <w:pPr>
      <w:tabs>
        <w:tab w:val="center" w:pos="4153"/>
        <w:tab w:val="right" w:pos="8306"/>
      </w:tabs>
      <w:snapToGrid w:val="0"/>
    </w:pPr>
    <w:rPr>
      <w:sz w:val="20"/>
      <w:szCs w:val="20"/>
    </w:rPr>
  </w:style>
  <w:style w:type="character" w:customStyle="1" w:styleId="a6">
    <w:name w:val="頁首 字元"/>
    <w:basedOn w:val="a0"/>
    <w:link w:val="a5"/>
    <w:uiPriority w:val="99"/>
    <w:semiHidden/>
    <w:rsid w:val="0085332A"/>
    <w:rPr>
      <w:sz w:val="20"/>
      <w:szCs w:val="20"/>
    </w:rPr>
  </w:style>
  <w:style w:type="paragraph" w:styleId="a7">
    <w:name w:val="footer"/>
    <w:basedOn w:val="a"/>
    <w:link w:val="a8"/>
    <w:uiPriority w:val="99"/>
    <w:unhideWhenUsed/>
    <w:rsid w:val="0085332A"/>
    <w:pPr>
      <w:tabs>
        <w:tab w:val="center" w:pos="4153"/>
        <w:tab w:val="right" w:pos="8306"/>
      </w:tabs>
      <w:snapToGrid w:val="0"/>
    </w:pPr>
    <w:rPr>
      <w:sz w:val="20"/>
      <w:szCs w:val="20"/>
    </w:rPr>
  </w:style>
  <w:style w:type="character" w:customStyle="1" w:styleId="a8">
    <w:name w:val="頁尾 字元"/>
    <w:basedOn w:val="a0"/>
    <w:link w:val="a7"/>
    <w:uiPriority w:val="99"/>
    <w:rsid w:val="0085332A"/>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332A"/>
    <w:pPr>
      <w:ind w:leftChars="200" w:left="480"/>
    </w:pPr>
  </w:style>
  <w:style w:type="table" w:styleId="a4">
    <w:name w:val="Table Grid"/>
    <w:basedOn w:val="a1"/>
    <w:uiPriority w:val="39"/>
    <w:rsid w:val="0085332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semiHidden/>
    <w:unhideWhenUsed/>
    <w:rsid w:val="0085332A"/>
    <w:pPr>
      <w:tabs>
        <w:tab w:val="center" w:pos="4153"/>
        <w:tab w:val="right" w:pos="8306"/>
      </w:tabs>
      <w:snapToGrid w:val="0"/>
    </w:pPr>
    <w:rPr>
      <w:sz w:val="20"/>
      <w:szCs w:val="20"/>
    </w:rPr>
  </w:style>
  <w:style w:type="character" w:customStyle="1" w:styleId="a6">
    <w:name w:val="頁首 字元"/>
    <w:basedOn w:val="a0"/>
    <w:link w:val="a5"/>
    <w:uiPriority w:val="99"/>
    <w:semiHidden/>
    <w:rsid w:val="0085332A"/>
    <w:rPr>
      <w:sz w:val="20"/>
      <w:szCs w:val="20"/>
    </w:rPr>
  </w:style>
  <w:style w:type="paragraph" w:styleId="a7">
    <w:name w:val="footer"/>
    <w:basedOn w:val="a"/>
    <w:link w:val="a8"/>
    <w:uiPriority w:val="99"/>
    <w:unhideWhenUsed/>
    <w:rsid w:val="0085332A"/>
    <w:pPr>
      <w:tabs>
        <w:tab w:val="center" w:pos="4153"/>
        <w:tab w:val="right" w:pos="8306"/>
      </w:tabs>
      <w:snapToGrid w:val="0"/>
    </w:pPr>
    <w:rPr>
      <w:sz w:val="20"/>
      <w:szCs w:val="20"/>
    </w:rPr>
  </w:style>
  <w:style w:type="character" w:customStyle="1" w:styleId="a8">
    <w:name w:val="頁尾 字元"/>
    <w:basedOn w:val="a0"/>
    <w:link w:val="a7"/>
    <w:uiPriority w:val="99"/>
    <w:rsid w:val="0085332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441</Words>
  <Characters>2516</Characters>
  <Application>Microsoft Office Word</Application>
  <DocSecurity>4</DocSecurity>
  <Lines>20</Lines>
  <Paragraphs>5</Paragraphs>
  <ScaleCrop>false</ScaleCrop>
  <Company>MOJ</Company>
  <LinksUpToDate>false</LinksUpToDate>
  <CharactersWithSpaces>2952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Your User Name</cp:lastModifiedBy>
  <cp:revision>2</cp:revision>
  <cp:lastPrinted>2015-10-07T08:01:00Z</cp:lastPrinted>
  <dcterms:created xsi:type="dcterms:W3CDTF">2015-10-12T11:35:00Z</dcterms:created>
  <dcterms:modified xsi:type="dcterms:W3CDTF">2015-10-12T11:35:00Z</dcterms:modified>
</cp:coreProperties>
</file>